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F0B5D" w14:textId="77777777" w:rsidR="005D66FE" w:rsidRPr="0041653B" w:rsidRDefault="005D66FE" w:rsidP="005D66FE">
      <w:pPr>
        <w:rPr>
          <w:rFonts w:ascii="Candara" w:hAnsi="Candara"/>
        </w:rPr>
      </w:pPr>
    </w:p>
    <w:p w14:paraId="34A3C3FB" w14:textId="77777777" w:rsidR="00AB6E4B" w:rsidRDefault="005D66FE" w:rsidP="00D40397">
      <w:pPr>
        <w:rPr>
          <w:rFonts w:ascii="Candara" w:hAnsi="Candara"/>
        </w:rPr>
      </w:pPr>
      <w:r w:rsidRPr="0041653B">
        <w:rPr>
          <w:rFonts w:ascii="Candara" w:hAnsi="Candara"/>
        </w:rPr>
        <w:t>You must also improve my essay. Where have I missed out evidence to support a statement? How have I quoted historians or used a source. Can you do the same?</w:t>
      </w:r>
    </w:p>
    <w:p w14:paraId="09A23BD2" w14:textId="77777777" w:rsidR="005D66FE" w:rsidRDefault="005D66FE" w:rsidP="00D40397">
      <w:pPr>
        <w:rPr>
          <w:rFonts w:ascii="Candara" w:hAnsi="Candara"/>
        </w:rPr>
      </w:pPr>
    </w:p>
    <w:p w14:paraId="2FDD8D47" w14:textId="77777777" w:rsidR="005D66FE" w:rsidRPr="005D66FE" w:rsidRDefault="005D66FE" w:rsidP="00D40397">
      <w:pPr>
        <w:rPr>
          <w:rFonts w:ascii="Candara" w:hAnsi="Candara"/>
        </w:rPr>
      </w:pPr>
      <w:bookmarkStart w:id="0" w:name="_GoBack"/>
      <w:bookmarkEnd w:id="0"/>
    </w:p>
    <w:p w14:paraId="6181BA27" w14:textId="77777777" w:rsidR="003D63FB" w:rsidRPr="0041653B" w:rsidRDefault="003D63FB" w:rsidP="00D40397">
      <w:pPr>
        <w:rPr>
          <w:rFonts w:ascii="Candara" w:hAnsi="Candara"/>
          <w:sz w:val="24"/>
          <w:szCs w:val="24"/>
        </w:rPr>
      </w:pPr>
      <w:r w:rsidRPr="0041653B">
        <w:rPr>
          <w:rFonts w:ascii="Candara" w:hAnsi="Candara"/>
          <w:sz w:val="24"/>
          <w:szCs w:val="24"/>
        </w:rPr>
        <w:t xml:space="preserve">You will need to read the essay to see how I have done it; this is not the only way you can do it your own way. </w:t>
      </w:r>
    </w:p>
    <w:p w14:paraId="48CF5072" w14:textId="77777777" w:rsidR="005B56DB" w:rsidRDefault="005B56DB" w:rsidP="00D40397">
      <w:pPr>
        <w:rPr>
          <w:rFonts w:ascii="Candara" w:hAnsi="Candara"/>
          <w:b/>
          <w:sz w:val="24"/>
          <w:szCs w:val="24"/>
          <w:u w:val="single"/>
        </w:rPr>
      </w:pPr>
      <w:r>
        <w:rPr>
          <w:rFonts w:ascii="Candara" w:hAnsi="Candara"/>
          <w:b/>
          <w:sz w:val="24"/>
          <w:szCs w:val="24"/>
          <w:u w:val="single"/>
        </w:rPr>
        <w:t>EXAMPLES</w:t>
      </w:r>
    </w:p>
    <w:p w14:paraId="544DFCEE" w14:textId="77777777" w:rsidR="005B56DB" w:rsidRDefault="005B56DB" w:rsidP="00D40397">
      <w:pPr>
        <w:rPr>
          <w:rFonts w:ascii="Candara" w:hAnsi="Candara"/>
          <w:sz w:val="24"/>
          <w:szCs w:val="24"/>
        </w:rPr>
      </w:pPr>
      <w:r>
        <w:rPr>
          <w:rFonts w:ascii="Candara" w:hAnsi="Candara"/>
          <w:b/>
          <w:sz w:val="24"/>
          <w:szCs w:val="24"/>
        </w:rPr>
        <w:t xml:space="preserve">INTRODUCTION EXAMPLE. </w:t>
      </w:r>
      <w:r>
        <w:rPr>
          <w:rFonts w:ascii="Candara" w:hAnsi="Candara"/>
          <w:sz w:val="24"/>
          <w:szCs w:val="24"/>
        </w:rPr>
        <w:t xml:space="preserve">In the 1830’s there was growing discontent among the working class male population in Britain. The electoral system was corrupt and they did not have the vote (enabling them to bring about changes to their pay and conditions). By 1867 the working class men had secured the vote after the Reform Act had been passed. A number of groups such as the Chartists were responsible for these changes. The Chartists were split into two main groups. The Moral Force Chartism (MFC) led by William Lovett wanted to achieve reform through Peaceful protest and presented petitions to Parliament. The other group, led by Feargus O’Connor, were known as the Physical Force Chartists (PFC) and felt that only a violent campaign would achieve the vote for all men. This answer will establish how each group may have been responsible for the Reform Act being passed. </w:t>
      </w:r>
    </w:p>
    <w:p w14:paraId="4EED164B" w14:textId="77777777" w:rsidR="005B56DB" w:rsidRDefault="005B56DB" w:rsidP="00D40397">
      <w:pPr>
        <w:rPr>
          <w:rFonts w:ascii="Candara" w:hAnsi="Candara"/>
          <w:sz w:val="24"/>
          <w:szCs w:val="24"/>
        </w:rPr>
      </w:pPr>
    </w:p>
    <w:p w14:paraId="787D214C" w14:textId="77777777" w:rsidR="005B56DB" w:rsidRPr="005B56DB" w:rsidRDefault="005B56DB" w:rsidP="00D40397">
      <w:pPr>
        <w:rPr>
          <w:rFonts w:ascii="Candara" w:hAnsi="Candara"/>
          <w:sz w:val="24"/>
          <w:szCs w:val="24"/>
        </w:rPr>
      </w:pPr>
      <w:r w:rsidRPr="005B56DB">
        <w:rPr>
          <w:rFonts w:ascii="Candara" w:hAnsi="Candara"/>
          <w:b/>
          <w:sz w:val="24"/>
          <w:szCs w:val="24"/>
        </w:rPr>
        <w:t>CONCLUSION EXAMPLE</w:t>
      </w:r>
      <w:r>
        <w:rPr>
          <w:rFonts w:ascii="Candara" w:hAnsi="Candara"/>
          <w:b/>
          <w:sz w:val="24"/>
          <w:szCs w:val="24"/>
        </w:rPr>
        <w:t xml:space="preserve">. </w:t>
      </w:r>
      <w:r>
        <w:rPr>
          <w:rFonts w:ascii="Candara" w:hAnsi="Candara"/>
          <w:sz w:val="24"/>
          <w:szCs w:val="24"/>
        </w:rPr>
        <w:t>Clearly there are multiple causes for the Reform Act being passed. While the MFC</w:t>
      </w:r>
      <w:r w:rsidR="00255FC0">
        <w:rPr>
          <w:rFonts w:ascii="Candara" w:hAnsi="Candara"/>
          <w:sz w:val="24"/>
          <w:szCs w:val="24"/>
        </w:rPr>
        <w:t xml:space="preserve"> and the PFC relied on different methods, their intention was the same, securing male suffrage. However there were multiple problems with the groups. They lacked single leadership, they were poorly coordinated and they were poorly funded. Neither group were solely responsible for the </w:t>
      </w:r>
      <w:r w:rsidR="005B356F">
        <w:rPr>
          <w:rFonts w:ascii="Candara" w:hAnsi="Candara"/>
          <w:sz w:val="24"/>
          <w:szCs w:val="24"/>
        </w:rPr>
        <w:t>R</w:t>
      </w:r>
      <w:r w:rsidR="00255FC0">
        <w:rPr>
          <w:rFonts w:ascii="Candara" w:hAnsi="Candara"/>
          <w:sz w:val="24"/>
          <w:szCs w:val="24"/>
        </w:rPr>
        <w:t xml:space="preserve">eform </w:t>
      </w:r>
      <w:r w:rsidR="005B356F">
        <w:rPr>
          <w:rFonts w:ascii="Candara" w:hAnsi="Candara"/>
          <w:sz w:val="24"/>
          <w:szCs w:val="24"/>
        </w:rPr>
        <w:t>A</w:t>
      </w:r>
      <w:r w:rsidR="00255FC0">
        <w:rPr>
          <w:rFonts w:ascii="Candara" w:hAnsi="Candara"/>
          <w:sz w:val="24"/>
          <w:szCs w:val="24"/>
        </w:rPr>
        <w:t xml:space="preserve">ct. Over time the working class men had shown that they were capable of </w:t>
      </w:r>
      <w:r w:rsidR="005B356F">
        <w:rPr>
          <w:rFonts w:ascii="Candara" w:hAnsi="Candara"/>
          <w:sz w:val="24"/>
          <w:szCs w:val="24"/>
        </w:rPr>
        <w:t xml:space="preserve">contributing to governing the country through education and peaceful demonstration. </w:t>
      </w:r>
    </w:p>
    <w:p w14:paraId="73734995" w14:textId="77777777" w:rsidR="007C7F84" w:rsidRDefault="007C7F84" w:rsidP="00D40397">
      <w:pPr>
        <w:rPr>
          <w:rFonts w:ascii="Candara" w:hAnsi="Candara"/>
          <w:b/>
          <w:sz w:val="24"/>
          <w:szCs w:val="24"/>
          <w:u w:val="single"/>
        </w:rPr>
      </w:pPr>
    </w:p>
    <w:p w14:paraId="28DAC567" w14:textId="77777777" w:rsidR="005B356F" w:rsidRDefault="005B356F" w:rsidP="00D40397">
      <w:pPr>
        <w:rPr>
          <w:rFonts w:ascii="Candara" w:hAnsi="Candara"/>
          <w:b/>
          <w:sz w:val="24"/>
          <w:szCs w:val="24"/>
          <w:u w:val="single"/>
        </w:rPr>
      </w:pPr>
    </w:p>
    <w:p w14:paraId="6BD3C606" w14:textId="77777777" w:rsidR="003D63FB" w:rsidRPr="0041653B" w:rsidRDefault="003D63FB" w:rsidP="00D40397">
      <w:pPr>
        <w:rPr>
          <w:rFonts w:ascii="Candara" w:hAnsi="Candara"/>
          <w:b/>
          <w:sz w:val="24"/>
          <w:szCs w:val="24"/>
          <w:u w:val="single"/>
        </w:rPr>
      </w:pPr>
      <w:r w:rsidRPr="0041653B">
        <w:rPr>
          <w:rFonts w:ascii="Candara" w:hAnsi="Candara"/>
          <w:b/>
          <w:sz w:val="24"/>
          <w:szCs w:val="24"/>
          <w:u w:val="single"/>
        </w:rPr>
        <w:t>Question: How effective were the suffragists and the suffragettes in achieving the female enfranchisement (the vote)?</w:t>
      </w:r>
    </w:p>
    <w:p w14:paraId="3660CA91" w14:textId="77777777" w:rsidR="003D63FB" w:rsidRPr="0041653B" w:rsidRDefault="008B32F5" w:rsidP="00D40397">
      <w:pPr>
        <w:rPr>
          <w:rFonts w:ascii="Candara" w:hAnsi="Candara"/>
          <w:b/>
          <w:color w:val="FF0000"/>
          <w:sz w:val="24"/>
          <w:szCs w:val="24"/>
          <w:u w:val="single"/>
        </w:rPr>
      </w:pPr>
      <w:r w:rsidRPr="0041653B">
        <w:rPr>
          <w:rFonts w:ascii="Candara" w:hAnsi="Candara"/>
          <w:b/>
          <w:color w:val="FF0000"/>
          <w:sz w:val="24"/>
          <w:szCs w:val="24"/>
          <w:u w:val="single"/>
        </w:rPr>
        <w:t>Introduction.</w:t>
      </w:r>
    </w:p>
    <w:p w14:paraId="3A47F637" w14:textId="77777777" w:rsidR="00D27B8F" w:rsidRPr="0041653B" w:rsidRDefault="00D27B8F" w:rsidP="00D27B8F">
      <w:pPr>
        <w:pStyle w:val="ListParagraph"/>
        <w:numPr>
          <w:ilvl w:val="0"/>
          <w:numId w:val="2"/>
        </w:numPr>
        <w:rPr>
          <w:rFonts w:ascii="Candara" w:hAnsi="Candara"/>
          <w:color w:val="FF0000"/>
          <w:sz w:val="24"/>
          <w:szCs w:val="24"/>
        </w:rPr>
      </w:pPr>
      <w:r w:rsidRPr="0041653B">
        <w:rPr>
          <w:rFonts w:ascii="Candara" w:hAnsi="Candara"/>
          <w:color w:val="FF0000"/>
          <w:sz w:val="24"/>
          <w:szCs w:val="24"/>
        </w:rPr>
        <w:t>Include a brief overview of who the two groups campaigning for the vote were.</w:t>
      </w:r>
    </w:p>
    <w:p w14:paraId="75BD7824" w14:textId="77777777" w:rsidR="00D27B8F" w:rsidRDefault="00D27B8F" w:rsidP="00D27B8F">
      <w:pPr>
        <w:pStyle w:val="ListParagraph"/>
        <w:numPr>
          <w:ilvl w:val="0"/>
          <w:numId w:val="2"/>
        </w:numPr>
        <w:rPr>
          <w:rFonts w:ascii="Candara" w:hAnsi="Candara"/>
          <w:color w:val="FF0000"/>
          <w:sz w:val="24"/>
          <w:szCs w:val="24"/>
        </w:rPr>
      </w:pPr>
      <w:r w:rsidRPr="0041653B">
        <w:rPr>
          <w:rFonts w:ascii="Candara" w:hAnsi="Candara"/>
          <w:color w:val="FF0000"/>
          <w:sz w:val="24"/>
          <w:szCs w:val="24"/>
        </w:rPr>
        <w:t>Include a brief insight into their methods.</w:t>
      </w:r>
    </w:p>
    <w:p w14:paraId="00B6E6F5" w14:textId="77777777" w:rsidR="007C7F84" w:rsidRDefault="007C7F84" w:rsidP="00D27B8F">
      <w:pPr>
        <w:pStyle w:val="ListParagraph"/>
        <w:numPr>
          <w:ilvl w:val="0"/>
          <w:numId w:val="2"/>
        </w:numPr>
        <w:rPr>
          <w:rFonts w:ascii="Candara" w:hAnsi="Candara"/>
          <w:color w:val="FF0000"/>
          <w:sz w:val="24"/>
          <w:szCs w:val="24"/>
        </w:rPr>
      </w:pPr>
      <w:r>
        <w:rPr>
          <w:rFonts w:ascii="Candara" w:hAnsi="Candara"/>
          <w:color w:val="FF0000"/>
          <w:sz w:val="24"/>
          <w:szCs w:val="24"/>
        </w:rPr>
        <w:t>Who were the NUWSS and the WSPU?</w:t>
      </w:r>
    </w:p>
    <w:p w14:paraId="03C6EB72" w14:textId="77777777" w:rsidR="007C7F84" w:rsidRPr="0041653B" w:rsidRDefault="007C7F84" w:rsidP="00D27B8F">
      <w:pPr>
        <w:pStyle w:val="ListParagraph"/>
        <w:numPr>
          <w:ilvl w:val="0"/>
          <w:numId w:val="2"/>
        </w:numPr>
        <w:rPr>
          <w:rFonts w:ascii="Candara" w:hAnsi="Candara"/>
          <w:color w:val="FF0000"/>
          <w:sz w:val="24"/>
          <w:szCs w:val="24"/>
        </w:rPr>
      </w:pPr>
      <w:r>
        <w:rPr>
          <w:rFonts w:ascii="Candara" w:hAnsi="Candara"/>
          <w:color w:val="FF0000"/>
          <w:sz w:val="24"/>
          <w:szCs w:val="24"/>
        </w:rPr>
        <w:t>Who were Fawcett and Pankhurst?</w:t>
      </w:r>
    </w:p>
    <w:p w14:paraId="01432EDD" w14:textId="77777777" w:rsidR="00D27B8F" w:rsidRPr="0041653B" w:rsidRDefault="00D27B8F" w:rsidP="00D27B8F">
      <w:pPr>
        <w:pStyle w:val="ListParagraph"/>
        <w:numPr>
          <w:ilvl w:val="0"/>
          <w:numId w:val="2"/>
        </w:numPr>
        <w:rPr>
          <w:rFonts w:ascii="Candara" w:hAnsi="Candara"/>
          <w:color w:val="FF0000"/>
          <w:sz w:val="24"/>
          <w:szCs w:val="24"/>
        </w:rPr>
      </w:pPr>
      <w:r w:rsidRPr="0041653B">
        <w:rPr>
          <w:rFonts w:ascii="Candara" w:hAnsi="Candara"/>
          <w:color w:val="FF0000"/>
          <w:sz w:val="24"/>
          <w:szCs w:val="24"/>
        </w:rPr>
        <w:t>Will make a judgement as to who was more successful.</w:t>
      </w:r>
    </w:p>
    <w:p w14:paraId="096986F9" w14:textId="77777777" w:rsidR="00D27B8F" w:rsidRPr="007C7F84" w:rsidRDefault="00D27B8F" w:rsidP="007C7F84">
      <w:pPr>
        <w:pStyle w:val="ListParagraph"/>
        <w:numPr>
          <w:ilvl w:val="0"/>
          <w:numId w:val="2"/>
        </w:numPr>
        <w:rPr>
          <w:rFonts w:ascii="Candara" w:hAnsi="Candara"/>
          <w:color w:val="FF0000"/>
          <w:sz w:val="24"/>
          <w:szCs w:val="24"/>
        </w:rPr>
      </w:pPr>
      <w:r w:rsidRPr="0041653B">
        <w:rPr>
          <w:rFonts w:ascii="Candara" w:hAnsi="Candara"/>
          <w:color w:val="FF0000"/>
          <w:sz w:val="24"/>
          <w:szCs w:val="24"/>
        </w:rPr>
        <w:t>Introduces your argument.</w:t>
      </w:r>
    </w:p>
    <w:p w14:paraId="306BB8E1" w14:textId="77777777" w:rsidR="00D27B8F" w:rsidRPr="0041653B" w:rsidRDefault="00D27B8F" w:rsidP="007C7F84">
      <w:pPr>
        <w:jc w:val="both"/>
        <w:rPr>
          <w:rFonts w:ascii="Candara" w:hAnsi="Candara"/>
          <w:b/>
          <w:sz w:val="24"/>
          <w:szCs w:val="24"/>
          <w:u w:val="single"/>
        </w:rPr>
      </w:pPr>
      <w:r w:rsidRPr="0041653B">
        <w:rPr>
          <w:rFonts w:ascii="Candara" w:hAnsi="Candara"/>
          <w:b/>
          <w:sz w:val="24"/>
          <w:szCs w:val="24"/>
          <w:u w:val="single"/>
        </w:rPr>
        <w:t>What the suffragists did to win the vote.</w:t>
      </w:r>
    </w:p>
    <w:p w14:paraId="2FA06902" w14:textId="77777777" w:rsidR="0041653B" w:rsidRPr="0041653B" w:rsidRDefault="0041653B" w:rsidP="007C7F84">
      <w:pPr>
        <w:jc w:val="both"/>
        <w:rPr>
          <w:rFonts w:ascii="Candara" w:hAnsi="Candara"/>
          <w:color w:val="000000"/>
          <w:sz w:val="24"/>
          <w:szCs w:val="24"/>
        </w:rPr>
      </w:pPr>
      <w:r w:rsidRPr="0041653B">
        <w:rPr>
          <w:rFonts w:ascii="Candara" w:hAnsi="Candara"/>
          <w:color w:val="000000"/>
          <w:sz w:val="24"/>
          <w:szCs w:val="24"/>
        </w:rPr>
        <w:lastRenderedPageBreak/>
        <w:t>This society was established in 1897 by Millicent Fawcett and its members were known as</w:t>
      </w:r>
      <w:r w:rsidRPr="0041653B">
        <w:rPr>
          <w:rStyle w:val="apple-converted-space"/>
          <w:rFonts w:ascii="Candara" w:hAnsi="Candara"/>
          <w:color w:val="000000"/>
          <w:sz w:val="24"/>
          <w:szCs w:val="24"/>
        </w:rPr>
        <w:t> </w:t>
      </w:r>
      <w:r w:rsidRPr="0041653B">
        <w:rPr>
          <w:rStyle w:val="Strong"/>
          <w:rFonts w:ascii="Candara" w:hAnsi="Candara"/>
          <w:color w:val="000000"/>
          <w:sz w:val="24"/>
          <w:szCs w:val="24"/>
        </w:rPr>
        <w:t>Suffragists</w:t>
      </w:r>
      <w:r w:rsidRPr="0041653B">
        <w:rPr>
          <w:rFonts w:ascii="Candara" w:hAnsi="Candara"/>
          <w:color w:val="000000"/>
          <w:sz w:val="24"/>
          <w:szCs w:val="24"/>
        </w:rPr>
        <w:t xml:space="preserve">. The NUWSS hoped to persuade politicians to give them the right to vote and undertook a peaceful campaign. Some of their tactics included petitions, distributing leaflets and organised meetings. </w:t>
      </w:r>
    </w:p>
    <w:p w14:paraId="37E9396F" w14:textId="77777777" w:rsidR="0041653B" w:rsidRPr="0041653B" w:rsidRDefault="0041653B" w:rsidP="007C7F84">
      <w:pPr>
        <w:jc w:val="both"/>
        <w:rPr>
          <w:rFonts w:ascii="Candara" w:hAnsi="Candara"/>
          <w:color w:val="000000"/>
          <w:sz w:val="24"/>
          <w:szCs w:val="24"/>
        </w:rPr>
      </w:pPr>
      <w:r w:rsidRPr="0041653B">
        <w:rPr>
          <w:rFonts w:ascii="Candara" w:hAnsi="Candara"/>
          <w:color w:val="000000"/>
          <w:sz w:val="24"/>
          <w:szCs w:val="24"/>
        </w:rPr>
        <w:t xml:space="preserve">They were the first organised group of women to begin campaigning for female suffrage. They were responsible for persuading a number of MPs to back their cause. </w:t>
      </w:r>
      <w:r w:rsidRPr="0041653B">
        <w:rPr>
          <w:rFonts w:ascii="Candara" w:hAnsi="Candara"/>
          <w:color w:val="333333"/>
          <w:sz w:val="24"/>
          <w:szCs w:val="24"/>
          <w:shd w:val="clear" w:color="auto" w:fill="FFFFFF"/>
        </w:rPr>
        <w:t>Fawcett believed that if the organisation was seen to be intelligent, polite and law-abiding then women would prove themselves responsible enough to participate fully in politics.</w:t>
      </w:r>
    </w:p>
    <w:p w14:paraId="094D2AA6" w14:textId="77777777" w:rsidR="00D27B8F" w:rsidRPr="0041653B" w:rsidRDefault="0041653B" w:rsidP="007C7F84">
      <w:pPr>
        <w:jc w:val="both"/>
        <w:rPr>
          <w:rFonts w:ascii="Candara" w:hAnsi="Candara"/>
          <w:sz w:val="24"/>
          <w:szCs w:val="24"/>
        </w:rPr>
      </w:pPr>
      <w:r w:rsidRPr="0041653B">
        <w:rPr>
          <w:rFonts w:ascii="Candara" w:hAnsi="Candara"/>
          <w:color w:val="333333"/>
          <w:sz w:val="24"/>
          <w:szCs w:val="24"/>
          <w:shd w:val="clear" w:color="auto" w:fill="FFFFFF"/>
        </w:rPr>
        <w:t>By 1900 there was already evidence that many Members of Parliament had been won over. Several Bills in favour of women's suffrage gained considerable support in Parliament, though not enough to pass. Some believed it was only a matter of time until women would gain the vote.</w:t>
      </w:r>
    </w:p>
    <w:p w14:paraId="7069D52E" w14:textId="77777777" w:rsidR="00D27B8F" w:rsidRPr="0041653B" w:rsidRDefault="008B32F5" w:rsidP="007C7F84">
      <w:pPr>
        <w:jc w:val="both"/>
        <w:rPr>
          <w:rFonts w:ascii="Candara" w:hAnsi="Candara"/>
          <w:b/>
          <w:sz w:val="24"/>
          <w:szCs w:val="24"/>
          <w:u w:val="single"/>
        </w:rPr>
      </w:pPr>
      <w:r w:rsidRPr="0041653B">
        <w:rPr>
          <w:rFonts w:ascii="Candara" w:hAnsi="Candara"/>
          <w:b/>
          <w:sz w:val="24"/>
          <w:szCs w:val="24"/>
          <w:u w:val="single"/>
        </w:rPr>
        <w:t>What the suffragettes did to win the vote.</w:t>
      </w:r>
    </w:p>
    <w:p w14:paraId="27242C5D" w14:textId="77777777" w:rsidR="008B32F5" w:rsidRDefault="0041653B" w:rsidP="007C7F84">
      <w:pPr>
        <w:jc w:val="both"/>
        <w:rPr>
          <w:rFonts w:ascii="Candara" w:hAnsi="Candara"/>
          <w:color w:val="000000"/>
          <w:sz w:val="24"/>
          <w:szCs w:val="24"/>
        </w:rPr>
      </w:pPr>
      <w:r>
        <w:rPr>
          <w:rFonts w:ascii="Candara" w:hAnsi="Candara"/>
          <w:sz w:val="24"/>
          <w:szCs w:val="24"/>
        </w:rPr>
        <w:t xml:space="preserve">Emmeline Pankhurst had been a member of the NUWSS, she grew impatient of the tactics used. In 1903 she established a separate group. The </w:t>
      </w:r>
      <w:r w:rsidR="007C7F84">
        <w:rPr>
          <w:rFonts w:ascii="Candara" w:hAnsi="Candara"/>
          <w:sz w:val="24"/>
          <w:szCs w:val="24"/>
        </w:rPr>
        <w:t>Women’s</w:t>
      </w:r>
      <w:r>
        <w:rPr>
          <w:rFonts w:ascii="Candara" w:hAnsi="Candara"/>
          <w:sz w:val="24"/>
          <w:szCs w:val="24"/>
        </w:rPr>
        <w:t xml:space="preserve"> Social and Political Union (WSPU) became known as the Suff</w:t>
      </w:r>
      <w:r w:rsidR="007C7F84">
        <w:rPr>
          <w:rFonts w:ascii="Candara" w:hAnsi="Candara"/>
          <w:sz w:val="24"/>
          <w:szCs w:val="24"/>
        </w:rPr>
        <w:t xml:space="preserve">ragettes. The suffragette’s </w:t>
      </w:r>
      <w:r w:rsidR="007C7F84" w:rsidRPr="0041653B">
        <w:rPr>
          <w:rFonts w:ascii="Candara" w:hAnsi="Candara"/>
          <w:color w:val="000000"/>
          <w:sz w:val="24"/>
          <w:szCs w:val="24"/>
        </w:rPr>
        <w:t>motto was "deeds not words", and in comparison to the Suffragists, their tactics were radical and militant. Some of the strategies included public marches, window smashing, chaining to railings, hunger strikes, arson attacks and interrupting political meetings.</w:t>
      </w:r>
      <w:r w:rsidR="007C7F84">
        <w:rPr>
          <w:rFonts w:ascii="Candara" w:hAnsi="Candara"/>
          <w:color w:val="000000"/>
          <w:sz w:val="24"/>
          <w:szCs w:val="24"/>
        </w:rPr>
        <w:t xml:space="preserve"> There are a number of arguments as to whether these tactics helped or hindered the cause.</w:t>
      </w:r>
    </w:p>
    <w:p w14:paraId="31C6BFEE" w14:textId="77777777" w:rsidR="007C7F84" w:rsidRDefault="007C7F84" w:rsidP="007C7F84">
      <w:pPr>
        <w:jc w:val="both"/>
        <w:rPr>
          <w:rFonts w:ascii="Candara" w:hAnsi="Candara"/>
          <w:color w:val="000000"/>
          <w:sz w:val="24"/>
          <w:szCs w:val="24"/>
        </w:rPr>
      </w:pPr>
      <w:r>
        <w:rPr>
          <w:rFonts w:ascii="Candara" w:hAnsi="Candara"/>
          <w:color w:val="000000"/>
          <w:sz w:val="24"/>
          <w:szCs w:val="24"/>
        </w:rPr>
        <w:t xml:space="preserve">Millicent Fawcett, the leader of the NUWSS herself, believed that the suffragettes were responsible for change, “In my opinion, far from having injured the movement, they have done more during the last 12 months to bring it within the region of practical politics than we have been able to accomplish”. Without the backing of the public, the pressure to change the law would never have increased. </w:t>
      </w:r>
    </w:p>
    <w:p w14:paraId="30BDE6A0" w14:textId="77777777" w:rsidR="007C7F84" w:rsidRDefault="007C7F84" w:rsidP="007C7F84">
      <w:pPr>
        <w:jc w:val="both"/>
        <w:rPr>
          <w:rFonts w:ascii="Candara" w:hAnsi="Candara"/>
          <w:color w:val="000000"/>
          <w:sz w:val="24"/>
          <w:szCs w:val="24"/>
        </w:rPr>
      </w:pPr>
      <w:r>
        <w:rPr>
          <w:rFonts w:ascii="Candara" w:hAnsi="Candara"/>
          <w:color w:val="000000"/>
          <w:sz w:val="24"/>
          <w:szCs w:val="24"/>
        </w:rPr>
        <w:t xml:space="preserve">While their actions brought publicity, historians such as John Ray argue that the “reaction of the public, was mixed. Some felt that women were justified, others believed that violence was totally wrong as a means of gaining the vote”. As the militancy became more extreme their influence becomes more </w:t>
      </w:r>
      <w:r w:rsidR="005B356F">
        <w:rPr>
          <w:rFonts w:ascii="Candara" w:hAnsi="Candara"/>
          <w:color w:val="000000"/>
          <w:sz w:val="24"/>
          <w:szCs w:val="24"/>
        </w:rPr>
        <w:t>doubtful. As S</w:t>
      </w:r>
      <w:r>
        <w:rPr>
          <w:rFonts w:ascii="Candara" w:hAnsi="Candara"/>
          <w:color w:val="000000"/>
          <w:sz w:val="24"/>
          <w:szCs w:val="24"/>
        </w:rPr>
        <w:t xml:space="preserve">ource C say’s “the public could hardly be expected to approve of arson”. Indeed the minister Lloyd George believed that the ‘actions of the militants is ruinous. The feeling amongst the sympathisers of the cause in the House of Commons is one of panic’. </w:t>
      </w:r>
    </w:p>
    <w:p w14:paraId="004567D0" w14:textId="77777777" w:rsidR="005B356F" w:rsidRDefault="005B356F" w:rsidP="007C7F84">
      <w:pPr>
        <w:jc w:val="both"/>
        <w:rPr>
          <w:rFonts w:ascii="Candara" w:hAnsi="Candara"/>
          <w:b/>
          <w:color w:val="000000"/>
          <w:sz w:val="24"/>
          <w:szCs w:val="24"/>
          <w:u w:val="single"/>
        </w:rPr>
      </w:pPr>
      <w:r w:rsidRPr="005B356F">
        <w:rPr>
          <w:rFonts w:ascii="Candara" w:hAnsi="Candara"/>
          <w:b/>
          <w:color w:val="000000"/>
          <w:sz w:val="24"/>
          <w:szCs w:val="24"/>
          <w:u w:val="single"/>
        </w:rPr>
        <w:t>Other Causes</w:t>
      </w:r>
    </w:p>
    <w:p w14:paraId="01AC4852" w14:textId="77777777" w:rsidR="005B356F" w:rsidRPr="005B356F" w:rsidRDefault="005B356F" w:rsidP="007C7F84">
      <w:pPr>
        <w:jc w:val="both"/>
        <w:rPr>
          <w:rFonts w:ascii="Candara" w:hAnsi="Candara"/>
          <w:color w:val="000000"/>
          <w:sz w:val="24"/>
          <w:szCs w:val="24"/>
        </w:rPr>
      </w:pPr>
      <w:r>
        <w:rPr>
          <w:rFonts w:ascii="Candara" w:hAnsi="Candara"/>
          <w:color w:val="000000"/>
          <w:sz w:val="24"/>
          <w:szCs w:val="24"/>
        </w:rPr>
        <w:t xml:space="preserve">It is debateable how much effect either movement had on bringing about changes in voting laws. Some believe their tactics made the Government more entrenched. Others say the 1918 Act was passed as a reward for women’s effort during the war. </w:t>
      </w:r>
    </w:p>
    <w:p w14:paraId="495F1648" w14:textId="77777777" w:rsidR="007C7F84" w:rsidRDefault="007C7F84" w:rsidP="007C7F84">
      <w:pPr>
        <w:jc w:val="both"/>
        <w:rPr>
          <w:rFonts w:ascii="Candara" w:hAnsi="Candara"/>
          <w:b/>
          <w:color w:val="FF0000"/>
          <w:sz w:val="24"/>
          <w:szCs w:val="24"/>
          <w:u w:val="single"/>
        </w:rPr>
      </w:pPr>
    </w:p>
    <w:p w14:paraId="5FE69B9D" w14:textId="77777777" w:rsidR="008B32F5" w:rsidRPr="007C7F84" w:rsidRDefault="008B32F5" w:rsidP="007C7F84">
      <w:pPr>
        <w:jc w:val="both"/>
        <w:rPr>
          <w:rFonts w:ascii="Candara" w:hAnsi="Candara"/>
          <w:b/>
          <w:color w:val="FF0000"/>
          <w:sz w:val="24"/>
          <w:szCs w:val="24"/>
          <w:u w:val="single"/>
        </w:rPr>
      </w:pPr>
      <w:r w:rsidRPr="007C7F84">
        <w:rPr>
          <w:rFonts w:ascii="Candara" w:hAnsi="Candara"/>
          <w:b/>
          <w:color w:val="FF0000"/>
          <w:sz w:val="24"/>
          <w:szCs w:val="24"/>
          <w:u w:val="single"/>
        </w:rPr>
        <w:t>Conclusion. (Make a judgement)</w:t>
      </w:r>
    </w:p>
    <w:p w14:paraId="2CECBD4A" w14:textId="77777777" w:rsidR="00D27B8F" w:rsidRPr="007C7F84" w:rsidRDefault="00D27B8F" w:rsidP="00D27B8F">
      <w:pPr>
        <w:pStyle w:val="ListParagraph"/>
        <w:numPr>
          <w:ilvl w:val="0"/>
          <w:numId w:val="2"/>
        </w:numPr>
        <w:rPr>
          <w:rFonts w:ascii="Candara" w:hAnsi="Candara"/>
          <w:color w:val="FF0000"/>
          <w:sz w:val="24"/>
          <w:szCs w:val="24"/>
        </w:rPr>
      </w:pPr>
      <w:r w:rsidRPr="007C7F84">
        <w:rPr>
          <w:rFonts w:ascii="Candara" w:hAnsi="Candara"/>
          <w:color w:val="FF0000"/>
          <w:sz w:val="24"/>
          <w:szCs w:val="24"/>
        </w:rPr>
        <w:t>Summarises the argument for who was more successful.</w:t>
      </w:r>
    </w:p>
    <w:p w14:paraId="11267EE7" w14:textId="77777777" w:rsidR="007C7F84" w:rsidRPr="007C7F84" w:rsidRDefault="007C7F84" w:rsidP="00D27B8F">
      <w:pPr>
        <w:pStyle w:val="ListParagraph"/>
        <w:numPr>
          <w:ilvl w:val="0"/>
          <w:numId w:val="2"/>
        </w:numPr>
        <w:rPr>
          <w:rFonts w:ascii="Candara" w:hAnsi="Candara"/>
          <w:color w:val="FF0000"/>
          <w:sz w:val="24"/>
          <w:szCs w:val="24"/>
        </w:rPr>
      </w:pPr>
      <w:r w:rsidRPr="007C7F84">
        <w:rPr>
          <w:rFonts w:ascii="Candara" w:hAnsi="Candara"/>
          <w:color w:val="FF0000"/>
          <w:sz w:val="24"/>
          <w:szCs w:val="24"/>
        </w:rPr>
        <w:t>Were the suffragettes more effective in securing the support of the public or the Government?</w:t>
      </w:r>
    </w:p>
    <w:p w14:paraId="0CDF0E2E" w14:textId="77777777" w:rsidR="00D27B8F" w:rsidRPr="007C7F84" w:rsidRDefault="00D27B8F" w:rsidP="00D27B8F">
      <w:pPr>
        <w:pStyle w:val="ListParagraph"/>
        <w:numPr>
          <w:ilvl w:val="0"/>
          <w:numId w:val="2"/>
        </w:numPr>
        <w:rPr>
          <w:rFonts w:ascii="Candara" w:hAnsi="Candara"/>
          <w:color w:val="FF0000"/>
          <w:sz w:val="24"/>
          <w:szCs w:val="24"/>
        </w:rPr>
      </w:pPr>
      <w:r w:rsidRPr="007C7F84">
        <w:rPr>
          <w:rFonts w:ascii="Candara" w:hAnsi="Candara"/>
          <w:color w:val="FF0000"/>
          <w:sz w:val="24"/>
          <w:szCs w:val="24"/>
        </w:rPr>
        <w:t>Makes a judgement as to who was more successful.</w:t>
      </w:r>
    </w:p>
    <w:p w14:paraId="642FBF45" w14:textId="77777777" w:rsidR="00D27B8F" w:rsidRPr="007C7F84" w:rsidRDefault="00D27B8F" w:rsidP="00D27B8F">
      <w:pPr>
        <w:pStyle w:val="ListParagraph"/>
        <w:numPr>
          <w:ilvl w:val="0"/>
          <w:numId w:val="2"/>
        </w:numPr>
        <w:rPr>
          <w:rFonts w:ascii="Candara" w:hAnsi="Candara"/>
          <w:color w:val="FF0000"/>
          <w:sz w:val="24"/>
          <w:szCs w:val="24"/>
        </w:rPr>
      </w:pPr>
      <w:r w:rsidRPr="007C7F84">
        <w:rPr>
          <w:rFonts w:ascii="Candara" w:hAnsi="Candara"/>
          <w:color w:val="FF0000"/>
          <w:sz w:val="24"/>
          <w:szCs w:val="24"/>
        </w:rPr>
        <w:t>Might also include an overview of the two groups.</w:t>
      </w:r>
    </w:p>
    <w:p w14:paraId="16C99BA0" w14:textId="77777777" w:rsidR="003D63FB" w:rsidRPr="0041653B" w:rsidRDefault="005B356F" w:rsidP="00D40397">
      <w:pPr>
        <w:rPr>
          <w:rFonts w:ascii="Candara" w:hAnsi="Candara"/>
          <w:sz w:val="24"/>
          <w:szCs w:val="24"/>
        </w:rPr>
      </w:pPr>
      <w:r w:rsidRPr="005B356F">
        <w:rPr>
          <w:rFonts w:ascii="Candara" w:hAnsi="Candara"/>
          <w:noProof/>
          <w:sz w:val="24"/>
          <w:szCs w:val="24"/>
          <w:lang w:val="en-US"/>
        </w:rPr>
        <mc:AlternateContent>
          <mc:Choice Requires="wps">
            <w:drawing>
              <wp:anchor distT="0" distB="0" distL="114300" distR="114300" simplePos="0" relativeHeight="251661312" behindDoc="0" locked="0" layoutInCell="1" allowOverlap="1" wp14:anchorId="311F0E1D" wp14:editId="0F6D2E27">
                <wp:simplePos x="0" y="0"/>
                <wp:positionH relativeFrom="column">
                  <wp:posOffset>15497</wp:posOffset>
                </wp:positionH>
                <wp:positionV relativeFrom="paragraph">
                  <wp:posOffset>70786</wp:posOffset>
                </wp:positionV>
                <wp:extent cx="6555740" cy="2493645"/>
                <wp:effectExtent l="0" t="0" r="16510"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5740" cy="2493645"/>
                        </a:xfrm>
                        <a:prstGeom prst="rect">
                          <a:avLst/>
                        </a:prstGeom>
                        <a:solidFill>
                          <a:srgbClr val="FFFFFF"/>
                        </a:solidFill>
                        <a:ln w="9525">
                          <a:solidFill>
                            <a:srgbClr val="000000"/>
                          </a:solidFill>
                          <a:miter lim="800000"/>
                          <a:headEnd/>
                          <a:tailEnd/>
                        </a:ln>
                      </wps:spPr>
                      <wps:txbx>
                        <w:txbxContent>
                          <w:p w14:paraId="4C6DB3E0" w14:textId="77777777" w:rsidR="005B356F" w:rsidRPr="005B356F" w:rsidRDefault="005B356F" w:rsidP="005B356F">
                            <w:pPr>
                              <w:rPr>
                                <w:rFonts w:ascii="Candara" w:hAnsi="Candara"/>
                                <w:sz w:val="24"/>
                                <w:szCs w:val="24"/>
                              </w:rPr>
                            </w:pPr>
                            <w:r w:rsidRPr="005B356F">
                              <w:rPr>
                                <w:rFonts w:ascii="Candara" w:hAnsi="Candara"/>
                                <w:sz w:val="24"/>
                                <w:szCs w:val="24"/>
                              </w:rPr>
                              <w:t>SOURCE A</w:t>
                            </w:r>
                          </w:p>
                          <w:p w14:paraId="279A651A" w14:textId="77777777" w:rsidR="005B356F" w:rsidRPr="005B356F" w:rsidRDefault="005B356F">
                            <w:pPr>
                              <w:rPr>
                                <w:rFonts w:ascii="Candara" w:hAnsi="Candara"/>
                                <w:sz w:val="24"/>
                                <w:szCs w:val="24"/>
                              </w:rPr>
                            </w:pPr>
                            <w:r w:rsidRPr="005B356F">
                              <w:rPr>
                                <w:rFonts w:ascii="Candara" w:hAnsi="Candara"/>
                                <w:color w:val="000005"/>
                                <w:sz w:val="24"/>
                                <w:szCs w:val="24"/>
                                <w:shd w:val="clear" w:color="auto" w:fill="FFFFFF"/>
                              </w:rPr>
                              <w:t>To this day, many people equate the British women’s suffrage struggle and the final victory with the famous Pankhurst family and their militant supporters in the WSPU.  </w:t>
                            </w:r>
                            <w:r w:rsidRPr="005B356F">
                              <w:rPr>
                                <w:rStyle w:val="apple-converted-space"/>
                                <w:rFonts w:ascii="Candara" w:hAnsi="Candara"/>
                                <w:color w:val="000005"/>
                                <w:sz w:val="24"/>
                                <w:szCs w:val="24"/>
                                <w:shd w:val="clear" w:color="auto" w:fill="FFFFFF"/>
                              </w:rPr>
                              <w:t> </w:t>
                            </w:r>
                            <w:r w:rsidRPr="005B356F">
                              <w:rPr>
                                <w:rFonts w:ascii="Candara" w:hAnsi="Candara"/>
                                <w:color w:val="000005"/>
                                <w:sz w:val="24"/>
                                <w:szCs w:val="24"/>
                                <w:shd w:val="clear" w:color="auto" w:fill="FFFFFF"/>
                              </w:rPr>
                              <w:t>In its early years the WSPU was a bold, innovative, imaginative organisation, among the first to appreciate the value of publicity.  </w:t>
                            </w:r>
                            <w:r w:rsidRPr="005B356F">
                              <w:rPr>
                                <w:rStyle w:val="apple-converted-space"/>
                                <w:rFonts w:ascii="Candara" w:hAnsi="Candara"/>
                                <w:color w:val="000005"/>
                                <w:sz w:val="24"/>
                                <w:szCs w:val="24"/>
                                <w:shd w:val="clear" w:color="auto" w:fill="FFFFFF"/>
                              </w:rPr>
                              <w:t> </w:t>
                            </w:r>
                            <w:r w:rsidRPr="005B356F">
                              <w:rPr>
                                <w:rFonts w:ascii="Candara" w:hAnsi="Candara"/>
                                <w:color w:val="000005"/>
                                <w:sz w:val="24"/>
                                <w:szCs w:val="24"/>
                                <w:shd w:val="clear" w:color="auto" w:fill="FFFFFF"/>
                              </w:rPr>
                              <w:t>Not without justification, its members regarded themselves as the elite soldiers of the ‘Votes for Women’ campaign.  </w:t>
                            </w:r>
                            <w:r w:rsidRPr="005B356F">
                              <w:rPr>
                                <w:rStyle w:val="apple-converted-space"/>
                                <w:rFonts w:ascii="Candara" w:hAnsi="Candara"/>
                                <w:color w:val="000005"/>
                                <w:sz w:val="24"/>
                                <w:szCs w:val="24"/>
                                <w:shd w:val="clear" w:color="auto" w:fill="FFFFFF"/>
                              </w:rPr>
                              <w:t> </w:t>
                            </w:r>
                            <w:r w:rsidRPr="005B356F">
                              <w:rPr>
                                <w:rFonts w:ascii="Candara" w:hAnsi="Candara"/>
                                <w:color w:val="000005"/>
                                <w:sz w:val="24"/>
                                <w:szCs w:val="24"/>
                                <w:shd w:val="clear" w:color="auto" w:fill="FFFFFF"/>
                              </w:rPr>
                              <w:t>But for every suffragette there were always dozens of non-militant suffragists.  </w:t>
                            </w:r>
                            <w:r w:rsidRPr="005B356F">
                              <w:rPr>
                                <w:rStyle w:val="apple-converted-space"/>
                                <w:rFonts w:ascii="Candara" w:hAnsi="Candara"/>
                                <w:color w:val="000005"/>
                                <w:sz w:val="24"/>
                                <w:szCs w:val="24"/>
                                <w:shd w:val="clear" w:color="auto" w:fill="FFFFFF"/>
                              </w:rPr>
                              <w:t> </w:t>
                            </w:r>
                            <w:r w:rsidRPr="005B356F">
                              <w:rPr>
                                <w:rFonts w:ascii="Candara" w:hAnsi="Candara"/>
                                <w:color w:val="000005"/>
                                <w:sz w:val="24"/>
                                <w:szCs w:val="24"/>
                                <w:shd w:val="clear" w:color="auto" w:fill="FFFFFF"/>
                              </w:rPr>
                              <w:t>Some would argue – including me – that it was the moderates of the NUWSS, led by Millicent Fawcett, who actually won the vote.  </w:t>
                            </w:r>
                            <w:r w:rsidRPr="005B356F">
                              <w:rPr>
                                <w:rStyle w:val="apple-converted-space"/>
                                <w:rFonts w:ascii="Candara" w:hAnsi="Candara"/>
                                <w:color w:val="000005"/>
                                <w:sz w:val="24"/>
                                <w:szCs w:val="24"/>
                                <w:shd w:val="clear" w:color="auto" w:fill="FFFFFF"/>
                              </w:rPr>
                              <w:t> </w:t>
                            </w:r>
                            <w:r w:rsidRPr="005B356F">
                              <w:rPr>
                                <w:rFonts w:ascii="Candara" w:hAnsi="Candara"/>
                                <w:color w:val="000005"/>
                                <w:sz w:val="24"/>
                                <w:szCs w:val="24"/>
                                <w:shd w:val="clear" w:color="auto" w:fill="FFFFFF"/>
                              </w:rPr>
                              <w:t>In 1912, while the militants embarked on arson and bombing, the NUWSS made a successful working alliance with the growing Labour Party.  </w:t>
                            </w:r>
                            <w:r w:rsidRPr="005B356F">
                              <w:rPr>
                                <w:rStyle w:val="apple-converted-space"/>
                                <w:rFonts w:ascii="Candara" w:hAnsi="Candara"/>
                                <w:color w:val="000005"/>
                                <w:sz w:val="24"/>
                                <w:szCs w:val="24"/>
                                <w:shd w:val="clear" w:color="auto" w:fill="FFFFFF"/>
                              </w:rPr>
                              <w:t> </w:t>
                            </w:r>
                            <w:r w:rsidRPr="005B356F">
                              <w:rPr>
                                <w:rFonts w:ascii="Candara" w:hAnsi="Candara"/>
                                <w:color w:val="000005"/>
                                <w:sz w:val="24"/>
                                <w:szCs w:val="24"/>
                                <w:shd w:val="clear" w:color="auto" w:fill="FFFFFF"/>
                              </w:rPr>
                              <w:t>It was this group which successfully lobbied for the 1918 Franchise 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2pt;margin-top:5.55pt;width:516.2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">
                <v:textbox style="mso-fit-shape-to-text:t">
                  <w:txbxContent>
                    <w:p w:rsidR="005B356F" w:rsidRPr="005B356F" w:rsidRDefault="005B356F" w:rsidP="005B356F">
                      <w:pPr>
                        <w:rPr>
                          <w:rFonts w:ascii="Candara" w:hAnsi="Candara"/>
                          <w:sz w:val="24"/>
                          <w:szCs w:val="24"/>
                        </w:rPr>
                      </w:pPr>
                      <w:r w:rsidRPr="005B356F">
                        <w:rPr>
                          <w:rFonts w:ascii="Candara" w:hAnsi="Candara"/>
                          <w:sz w:val="24"/>
                          <w:szCs w:val="24"/>
                        </w:rPr>
                        <w:t>SOURCE A</w:t>
                      </w:r>
                    </w:p>
                    <w:p w:rsidR="005B356F" w:rsidRPr="005B356F" w:rsidRDefault="005B356F">
                      <w:pPr>
                        <w:rPr>
                          <w:rFonts w:ascii="Candara" w:hAnsi="Candara"/>
                          <w:sz w:val="24"/>
                          <w:szCs w:val="24"/>
                        </w:rPr>
                      </w:pPr>
                      <w:r w:rsidRPr="005B356F">
                        <w:rPr>
                          <w:rFonts w:ascii="Candara" w:hAnsi="Candara"/>
                          <w:color w:val="000005"/>
                          <w:sz w:val="24"/>
                          <w:szCs w:val="24"/>
                          <w:shd w:val="clear" w:color="auto" w:fill="FFFFFF"/>
                        </w:rPr>
                        <w:t>To this day, many people equate the British women’s suffrage struggle and the final victory with the famous Pankhurst family and their militant supporters in the WSPU.  </w:t>
                      </w:r>
                      <w:r w:rsidRPr="005B356F">
                        <w:rPr>
                          <w:rStyle w:val="apple-converted-space"/>
                          <w:rFonts w:ascii="Candara" w:hAnsi="Candara"/>
                          <w:color w:val="000005"/>
                          <w:sz w:val="24"/>
                          <w:szCs w:val="24"/>
                          <w:shd w:val="clear" w:color="auto" w:fill="FFFFFF"/>
                        </w:rPr>
                        <w:t> </w:t>
                      </w:r>
                      <w:r w:rsidRPr="005B356F">
                        <w:rPr>
                          <w:rFonts w:ascii="Candara" w:hAnsi="Candara"/>
                          <w:color w:val="000005"/>
                          <w:sz w:val="24"/>
                          <w:szCs w:val="24"/>
                          <w:shd w:val="clear" w:color="auto" w:fill="FFFFFF"/>
                        </w:rPr>
                        <w:t>In its early years the WSPU was a bold, innovative, imaginative organisation, among the first to appreciate the value of publicity.  </w:t>
                      </w:r>
                      <w:r w:rsidRPr="005B356F">
                        <w:rPr>
                          <w:rStyle w:val="apple-converted-space"/>
                          <w:rFonts w:ascii="Candara" w:hAnsi="Candara"/>
                          <w:color w:val="000005"/>
                          <w:sz w:val="24"/>
                          <w:szCs w:val="24"/>
                          <w:shd w:val="clear" w:color="auto" w:fill="FFFFFF"/>
                        </w:rPr>
                        <w:t> </w:t>
                      </w:r>
                      <w:r w:rsidRPr="005B356F">
                        <w:rPr>
                          <w:rFonts w:ascii="Candara" w:hAnsi="Candara"/>
                          <w:color w:val="000005"/>
                          <w:sz w:val="24"/>
                          <w:szCs w:val="24"/>
                          <w:shd w:val="clear" w:color="auto" w:fill="FFFFFF"/>
                        </w:rPr>
                        <w:t>Not without justification, its members regarded themselves as the elite soldiers of the ‘Votes for Women’ campaign.  </w:t>
                      </w:r>
                      <w:r w:rsidRPr="005B356F">
                        <w:rPr>
                          <w:rStyle w:val="apple-converted-space"/>
                          <w:rFonts w:ascii="Candara" w:hAnsi="Candara"/>
                          <w:color w:val="000005"/>
                          <w:sz w:val="24"/>
                          <w:szCs w:val="24"/>
                          <w:shd w:val="clear" w:color="auto" w:fill="FFFFFF"/>
                        </w:rPr>
                        <w:t> </w:t>
                      </w:r>
                      <w:r w:rsidRPr="005B356F">
                        <w:rPr>
                          <w:rFonts w:ascii="Candara" w:hAnsi="Candara"/>
                          <w:color w:val="000005"/>
                          <w:sz w:val="24"/>
                          <w:szCs w:val="24"/>
                          <w:shd w:val="clear" w:color="auto" w:fill="FFFFFF"/>
                        </w:rPr>
                        <w:t>But for every suffragette there were always dozens of non-militant suffragists.  </w:t>
                      </w:r>
                      <w:r w:rsidRPr="005B356F">
                        <w:rPr>
                          <w:rStyle w:val="apple-converted-space"/>
                          <w:rFonts w:ascii="Candara" w:hAnsi="Candara"/>
                          <w:color w:val="000005"/>
                          <w:sz w:val="24"/>
                          <w:szCs w:val="24"/>
                          <w:shd w:val="clear" w:color="auto" w:fill="FFFFFF"/>
                        </w:rPr>
                        <w:t> </w:t>
                      </w:r>
                      <w:r w:rsidRPr="005B356F">
                        <w:rPr>
                          <w:rFonts w:ascii="Candara" w:hAnsi="Candara"/>
                          <w:color w:val="000005"/>
                          <w:sz w:val="24"/>
                          <w:szCs w:val="24"/>
                          <w:shd w:val="clear" w:color="auto" w:fill="FFFFFF"/>
                        </w:rPr>
                        <w:t>Some would argue – including me – that it was the moderates of the NUWSS, led by Millicent Fawcett, who actually won the vote.  </w:t>
                      </w:r>
                      <w:r w:rsidRPr="005B356F">
                        <w:rPr>
                          <w:rStyle w:val="apple-converted-space"/>
                          <w:rFonts w:ascii="Candara" w:hAnsi="Candara"/>
                          <w:color w:val="000005"/>
                          <w:sz w:val="24"/>
                          <w:szCs w:val="24"/>
                          <w:shd w:val="clear" w:color="auto" w:fill="FFFFFF"/>
                        </w:rPr>
                        <w:t> </w:t>
                      </w:r>
                      <w:proofErr w:type="gramStart"/>
                      <w:r w:rsidRPr="005B356F">
                        <w:rPr>
                          <w:rFonts w:ascii="Candara" w:hAnsi="Candara"/>
                          <w:color w:val="000005"/>
                          <w:sz w:val="24"/>
                          <w:szCs w:val="24"/>
                          <w:shd w:val="clear" w:color="auto" w:fill="FFFFFF"/>
                        </w:rPr>
                        <w:t>In 1912, while the militants embarked on arson and bombing, the NUWSS made a successful working alliance with the growing Labour Party.</w:t>
                      </w:r>
                      <w:proofErr w:type="gramEnd"/>
                      <w:r w:rsidRPr="005B356F">
                        <w:rPr>
                          <w:rFonts w:ascii="Candara" w:hAnsi="Candara"/>
                          <w:color w:val="000005"/>
                          <w:sz w:val="24"/>
                          <w:szCs w:val="24"/>
                          <w:shd w:val="clear" w:color="auto" w:fill="FFFFFF"/>
                        </w:rPr>
                        <w:t>  </w:t>
                      </w:r>
                      <w:r w:rsidRPr="005B356F">
                        <w:rPr>
                          <w:rStyle w:val="apple-converted-space"/>
                          <w:rFonts w:ascii="Candara" w:hAnsi="Candara"/>
                          <w:color w:val="000005"/>
                          <w:sz w:val="24"/>
                          <w:szCs w:val="24"/>
                          <w:shd w:val="clear" w:color="auto" w:fill="FFFFFF"/>
                        </w:rPr>
                        <w:t> </w:t>
                      </w:r>
                      <w:r w:rsidRPr="005B356F">
                        <w:rPr>
                          <w:rFonts w:ascii="Candara" w:hAnsi="Candara"/>
                          <w:color w:val="000005"/>
                          <w:sz w:val="24"/>
                          <w:szCs w:val="24"/>
                          <w:shd w:val="clear" w:color="auto" w:fill="FFFFFF"/>
                        </w:rPr>
                        <w:t>It was this group which successfully lobbied for the 1918 Franchise Act.</w:t>
                      </w:r>
                    </w:p>
                  </w:txbxContent>
                </v:textbox>
              </v:shape>
            </w:pict>
          </mc:Fallback>
        </mc:AlternateContent>
      </w:r>
    </w:p>
    <w:p w14:paraId="4F640FA2" w14:textId="77777777" w:rsidR="003D63FB" w:rsidRPr="0041653B" w:rsidRDefault="003D63FB" w:rsidP="00D40397">
      <w:pPr>
        <w:rPr>
          <w:rFonts w:ascii="Candara" w:hAnsi="Candara"/>
          <w:sz w:val="24"/>
          <w:szCs w:val="24"/>
        </w:rPr>
      </w:pPr>
    </w:p>
    <w:p w14:paraId="4CB890C5" w14:textId="77777777" w:rsidR="00A4099F" w:rsidRPr="0041653B" w:rsidRDefault="00A4099F">
      <w:pPr>
        <w:rPr>
          <w:rFonts w:ascii="Candara" w:hAnsi="Candara"/>
          <w:sz w:val="24"/>
          <w:szCs w:val="24"/>
        </w:rPr>
      </w:pPr>
    </w:p>
    <w:p w14:paraId="5F96A404" w14:textId="77777777" w:rsidR="00D27B8F" w:rsidRPr="0041653B" w:rsidRDefault="005B356F">
      <w:pPr>
        <w:rPr>
          <w:rFonts w:ascii="Candara" w:hAnsi="Candara"/>
          <w:sz w:val="24"/>
          <w:szCs w:val="24"/>
        </w:rPr>
      </w:pPr>
      <w:r w:rsidRPr="005B356F">
        <w:rPr>
          <w:rFonts w:ascii="Candara" w:hAnsi="Candara"/>
          <w:noProof/>
          <w:sz w:val="24"/>
          <w:szCs w:val="24"/>
          <w:lang w:val="en-US"/>
        </w:rPr>
        <w:lastRenderedPageBreak/>
        <mc:AlternateContent>
          <mc:Choice Requires="wps">
            <w:drawing>
              <wp:anchor distT="0" distB="0" distL="114300" distR="114300" simplePos="0" relativeHeight="251669504" behindDoc="0" locked="0" layoutInCell="1" allowOverlap="1" wp14:anchorId="6A9049CF" wp14:editId="3C6C7A84">
                <wp:simplePos x="0" y="0"/>
                <wp:positionH relativeFrom="column">
                  <wp:posOffset>23495</wp:posOffset>
                </wp:positionH>
                <wp:positionV relativeFrom="paragraph">
                  <wp:posOffset>4333746</wp:posOffset>
                </wp:positionV>
                <wp:extent cx="2371176" cy="751205"/>
                <wp:effectExtent l="0" t="0" r="10160" b="107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176" cy="751205"/>
                        </a:xfrm>
                        <a:prstGeom prst="rect">
                          <a:avLst/>
                        </a:prstGeom>
                        <a:solidFill>
                          <a:srgbClr val="FFFFFF"/>
                        </a:solidFill>
                        <a:ln w="9525">
                          <a:solidFill>
                            <a:srgbClr val="000000"/>
                          </a:solidFill>
                          <a:miter lim="800000"/>
                          <a:headEnd/>
                          <a:tailEnd/>
                        </a:ln>
                      </wps:spPr>
                      <wps:txbx>
                        <w:txbxContent>
                          <w:p w14:paraId="5C517231" w14:textId="77777777" w:rsidR="005B356F" w:rsidRPr="005B356F" w:rsidRDefault="005B356F">
                            <w:pPr>
                              <w:rPr>
                                <w:rFonts w:ascii="Candara" w:hAnsi="Candara"/>
                                <w:sz w:val="20"/>
                              </w:rPr>
                            </w:pPr>
                            <w:r w:rsidRPr="005B356F">
                              <w:rPr>
                                <w:rFonts w:ascii="Candara" w:hAnsi="Candara"/>
                                <w:sz w:val="20"/>
                              </w:rPr>
                              <w:t>Newspapers at the time.</w:t>
                            </w:r>
                          </w:p>
                          <w:p w14:paraId="3B969B31" w14:textId="77777777" w:rsidR="005B356F" w:rsidRPr="005B356F" w:rsidRDefault="005B356F">
                            <w:pPr>
                              <w:rPr>
                                <w:rFonts w:ascii="Candara" w:hAnsi="Candara"/>
                                <w:sz w:val="20"/>
                              </w:rPr>
                            </w:pPr>
                            <w:r w:rsidRPr="005B356F">
                              <w:rPr>
                                <w:rFonts w:ascii="Candara" w:hAnsi="Candara"/>
                                <w:sz w:val="20"/>
                              </w:rPr>
                              <w:t>Does this support anything I’ve wrote?</w:t>
                            </w:r>
                          </w:p>
                          <w:p w14:paraId="1BCC7507" w14:textId="77777777" w:rsidR="005B356F" w:rsidRDefault="005B356F"/>
                          <w:p w14:paraId="0DB2594D" w14:textId="77777777" w:rsidR="005B356F" w:rsidRDefault="005B35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85pt;margin-top:341.25pt;width:186.7pt;height:5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">
                <v:textbox>
                  <w:txbxContent>
                    <w:p w:rsidR="005B356F" w:rsidRPr="005B356F" w:rsidRDefault="005B356F">
                      <w:pPr>
                        <w:rPr>
                          <w:rFonts w:ascii="Candara" w:hAnsi="Candara"/>
                          <w:sz w:val="20"/>
                        </w:rPr>
                      </w:pPr>
                      <w:proofErr w:type="gramStart"/>
                      <w:r w:rsidRPr="005B356F">
                        <w:rPr>
                          <w:rFonts w:ascii="Candara" w:hAnsi="Candara"/>
                          <w:sz w:val="20"/>
                        </w:rPr>
                        <w:t>Newspapers at the time.</w:t>
                      </w:r>
                      <w:proofErr w:type="gramEnd"/>
                    </w:p>
                    <w:p w:rsidR="005B356F" w:rsidRPr="005B356F" w:rsidRDefault="005B356F">
                      <w:pPr>
                        <w:rPr>
                          <w:rFonts w:ascii="Candara" w:hAnsi="Candara"/>
                          <w:sz w:val="20"/>
                        </w:rPr>
                      </w:pPr>
                      <w:r w:rsidRPr="005B356F">
                        <w:rPr>
                          <w:rFonts w:ascii="Candara" w:hAnsi="Candara"/>
                          <w:sz w:val="20"/>
                        </w:rPr>
                        <w:t>Does this support anything I’ve wrote?</w:t>
                      </w:r>
                    </w:p>
                    <w:p w:rsidR="005B356F" w:rsidRDefault="005B356F"/>
                    <w:p w:rsidR="005B356F" w:rsidRDefault="005B356F"/>
                  </w:txbxContent>
                </v:textbox>
              </v:shape>
            </w:pict>
          </mc:Fallback>
        </mc:AlternateContent>
      </w:r>
      <w:r>
        <w:rPr>
          <w:rFonts w:ascii="Candara" w:hAnsi="Candara"/>
          <w:noProof/>
          <w:sz w:val="24"/>
          <w:szCs w:val="24"/>
          <w:lang w:val="en-US"/>
        </w:rPr>
        <mc:AlternateContent>
          <mc:Choice Requires="wps">
            <w:drawing>
              <wp:anchor distT="0" distB="0" distL="114300" distR="114300" simplePos="0" relativeHeight="251670528" behindDoc="0" locked="0" layoutInCell="1" allowOverlap="1" wp14:anchorId="28A4FE82" wp14:editId="5CC491EC">
                <wp:simplePos x="0" y="0"/>
                <wp:positionH relativeFrom="column">
                  <wp:posOffset>1239520</wp:posOffset>
                </wp:positionH>
                <wp:positionV relativeFrom="paragraph">
                  <wp:posOffset>3782060</wp:posOffset>
                </wp:positionV>
                <wp:extent cx="7620" cy="720090"/>
                <wp:effectExtent l="209550" t="38100" r="220980" b="3810"/>
                <wp:wrapNone/>
                <wp:docPr id="6" name="Straight Arrow Connector 6"/>
                <wp:cNvGraphicFramePr/>
                <a:graphic xmlns:a="http://schemas.openxmlformats.org/drawingml/2006/main">
                  <a:graphicData uri="http://schemas.microsoft.com/office/word/2010/wordprocessingShape">
                    <wps:wsp>
                      <wps:cNvCnPr/>
                      <wps:spPr>
                        <a:xfrm flipH="1" flipV="1">
                          <a:off x="0" y="0"/>
                          <a:ext cx="7620" cy="720090"/>
                        </a:xfrm>
                        <a:prstGeom prst="straightConnector1">
                          <a:avLst/>
                        </a:prstGeom>
                        <a:ln w="76200">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97.6pt;margin-top:297.8pt;width:.6pt;height:56.7pt;flip:x 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" strokecolor="#0070c0" strokeweight="6pt">
                <v:stroke endarrow="open"/>
              </v:shape>
            </w:pict>
          </mc:Fallback>
        </mc:AlternateContent>
      </w:r>
      <w:r>
        <w:rPr>
          <w:rFonts w:ascii="Candara" w:hAnsi="Candara"/>
          <w:noProof/>
          <w:sz w:val="24"/>
          <w:szCs w:val="24"/>
          <w:lang w:val="en-US"/>
        </w:rPr>
        <mc:AlternateContent>
          <mc:Choice Requires="wps">
            <w:drawing>
              <wp:anchor distT="0" distB="0" distL="114300" distR="114300" simplePos="0" relativeHeight="251671552" behindDoc="0" locked="0" layoutInCell="1" allowOverlap="1" wp14:anchorId="7C1EFC9F" wp14:editId="4BCE638F">
                <wp:simplePos x="0" y="0"/>
                <wp:positionH relativeFrom="column">
                  <wp:posOffset>1991531</wp:posOffset>
                </wp:positionH>
                <wp:positionV relativeFrom="paragraph">
                  <wp:posOffset>4634940</wp:posOffset>
                </wp:positionV>
                <wp:extent cx="1053885" cy="7749"/>
                <wp:effectExtent l="0" t="152400" r="0" b="182880"/>
                <wp:wrapNone/>
                <wp:docPr id="7" name="Straight Arrow Connector 7"/>
                <wp:cNvGraphicFramePr/>
                <a:graphic xmlns:a="http://schemas.openxmlformats.org/drawingml/2006/main">
                  <a:graphicData uri="http://schemas.microsoft.com/office/word/2010/wordprocessingShape">
                    <wps:wsp>
                      <wps:cNvCnPr/>
                      <wps:spPr>
                        <a:xfrm>
                          <a:off x="0" y="0"/>
                          <a:ext cx="1053885" cy="7749"/>
                        </a:xfrm>
                        <a:prstGeom prst="straightConnector1">
                          <a:avLst/>
                        </a:prstGeom>
                        <a:ln w="571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 o:spid="_x0000_s1026" type="#_x0000_t32" style="position:absolute;margin-left:156.8pt;margin-top:364.95pt;width:83pt;height:.6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" strokecolor="#4579b8 [3044]" strokeweight="4.5pt">
                <v:stroke endarrow="open"/>
              </v:shape>
            </w:pict>
          </mc:Fallback>
        </mc:AlternateContent>
      </w:r>
      <w:r w:rsidRPr="005B356F">
        <w:rPr>
          <w:rFonts w:ascii="Candara" w:hAnsi="Candara"/>
          <w:noProof/>
          <w:sz w:val="24"/>
          <w:szCs w:val="24"/>
          <w:lang w:val="en-US"/>
        </w:rPr>
        <mc:AlternateContent>
          <mc:Choice Requires="wps">
            <w:drawing>
              <wp:anchor distT="0" distB="0" distL="114300" distR="114300" simplePos="0" relativeHeight="251667456" behindDoc="0" locked="0" layoutInCell="1" allowOverlap="1" wp14:anchorId="47CE5245" wp14:editId="5136FB6E">
                <wp:simplePos x="0" y="0"/>
                <wp:positionH relativeFrom="column">
                  <wp:posOffset>2781311</wp:posOffset>
                </wp:positionH>
                <wp:positionV relativeFrom="paragraph">
                  <wp:posOffset>3828921</wp:posOffset>
                </wp:positionV>
                <wp:extent cx="4137660" cy="1241425"/>
                <wp:effectExtent l="0" t="0" r="15240" b="158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7660" cy="1241425"/>
                        </a:xfrm>
                        <a:prstGeom prst="rect">
                          <a:avLst/>
                        </a:prstGeom>
                        <a:solidFill>
                          <a:srgbClr val="FFFFFF"/>
                        </a:solidFill>
                        <a:ln w="9525">
                          <a:solidFill>
                            <a:srgbClr val="000000"/>
                          </a:solidFill>
                          <a:miter lim="800000"/>
                          <a:headEnd/>
                          <a:tailEnd/>
                        </a:ln>
                      </wps:spPr>
                      <wps:txbx>
                        <w:txbxContent>
                          <w:p w14:paraId="5DA34F5F" w14:textId="77777777" w:rsidR="005B356F" w:rsidRDefault="005B356F" w:rsidP="005B356F">
                            <w:pPr>
                              <w:pBdr>
                                <w:top w:val="single" w:sz="6" w:space="0" w:color="auto"/>
                                <w:left w:val="single" w:sz="6" w:space="0" w:color="auto"/>
                                <w:right w:val="single" w:sz="6" w:space="0" w:color="auto"/>
                              </w:pBdr>
                              <w:shd w:val="clear" w:color="auto" w:fill="FFFFFF"/>
                              <w:spacing w:line="240" w:lineRule="atLeast"/>
                              <w:rPr>
                                <w:rFonts w:ascii="Candara" w:eastAsia="Times New Roman" w:hAnsi="Candara" w:cs="Times New Roman"/>
                                <w:color w:val="000005"/>
                                <w:sz w:val="24"/>
                                <w:szCs w:val="24"/>
                                <w:lang w:eastAsia="en-GB"/>
                              </w:rPr>
                            </w:pPr>
                            <w:r>
                              <w:rPr>
                                <w:rFonts w:ascii="Candara" w:eastAsia="Times New Roman" w:hAnsi="Candara" w:cs="Times New Roman"/>
                                <w:color w:val="000005"/>
                                <w:sz w:val="24"/>
                                <w:szCs w:val="24"/>
                                <w:lang w:eastAsia="en-GB"/>
                              </w:rPr>
                              <w:t xml:space="preserve">Source D </w:t>
                            </w:r>
                          </w:p>
                          <w:p w14:paraId="5D28EA65" w14:textId="77777777" w:rsidR="005B356F" w:rsidRPr="005B356F" w:rsidRDefault="005B356F" w:rsidP="005B356F">
                            <w:pPr>
                              <w:pBdr>
                                <w:top w:val="single" w:sz="6" w:space="0" w:color="auto"/>
                                <w:left w:val="single" w:sz="6" w:space="0" w:color="auto"/>
                                <w:right w:val="single" w:sz="6" w:space="0" w:color="auto"/>
                              </w:pBdr>
                              <w:shd w:val="clear" w:color="auto" w:fill="FFFFFF"/>
                              <w:spacing w:line="240" w:lineRule="atLeast"/>
                              <w:rPr>
                                <w:rFonts w:ascii="Candara" w:eastAsia="Times New Roman" w:hAnsi="Candara" w:cs="Times New Roman"/>
                                <w:color w:val="000005"/>
                                <w:sz w:val="27"/>
                                <w:szCs w:val="27"/>
                                <w:lang w:eastAsia="en-GB"/>
                              </w:rPr>
                            </w:pPr>
                            <w:r w:rsidRPr="005B356F">
                              <w:rPr>
                                <w:rFonts w:ascii="Candara" w:eastAsia="Times New Roman" w:hAnsi="Candara" w:cs="Times New Roman"/>
                                <w:color w:val="000005"/>
                                <w:sz w:val="24"/>
                                <w:szCs w:val="24"/>
                                <w:lang w:eastAsia="en-GB"/>
                              </w:rPr>
                              <w:t>Nothing could indicate more plainly their lack of fitness to be entrusted with the exercise of political power.</w:t>
                            </w:r>
                          </w:p>
                          <w:p w14:paraId="05B4FA57" w14:textId="77777777" w:rsidR="005B356F" w:rsidRPr="005B356F" w:rsidRDefault="005B356F" w:rsidP="005B356F">
                            <w:pPr>
                              <w:pBdr>
                                <w:left w:val="single" w:sz="6" w:space="0" w:color="auto"/>
                                <w:right w:val="single" w:sz="6" w:space="0" w:color="auto"/>
                              </w:pBdr>
                              <w:shd w:val="clear" w:color="auto" w:fill="FFFFFF"/>
                              <w:spacing w:after="0" w:line="240" w:lineRule="atLeast"/>
                              <w:jc w:val="right"/>
                              <w:rPr>
                                <w:rFonts w:ascii="Candara" w:eastAsia="Times New Roman" w:hAnsi="Candara" w:cs="Times New Roman"/>
                                <w:color w:val="000005"/>
                                <w:sz w:val="27"/>
                                <w:szCs w:val="27"/>
                                <w:lang w:eastAsia="en-GB"/>
                              </w:rPr>
                            </w:pPr>
                            <w:r w:rsidRPr="005B356F">
                              <w:rPr>
                                <w:rFonts w:ascii="Candara" w:eastAsia="Times New Roman" w:hAnsi="Candara" w:cs="Times New Roman"/>
                                <w:i/>
                                <w:iCs/>
                                <w:color w:val="000005"/>
                                <w:sz w:val="20"/>
                                <w:szCs w:val="20"/>
                                <w:lang w:eastAsia="en-GB"/>
                              </w:rPr>
                              <w:t>Morning Post</w:t>
                            </w:r>
                            <w:r w:rsidRPr="005B356F">
                              <w:rPr>
                                <w:rFonts w:ascii="Candara" w:eastAsia="Times New Roman" w:hAnsi="Candara" w:cs="Times New Roman"/>
                                <w:color w:val="000005"/>
                                <w:sz w:val="20"/>
                                <w:szCs w:val="20"/>
                                <w:lang w:eastAsia="en-GB"/>
                              </w:rPr>
                              <w:t> ( 2 March 1912 )</w:t>
                            </w:r>
                          </w:p>
                          <w:p w14:paraId="0AF48053" w14:textId="77777777" w:rsidR="005B356F" w:rsidRPr="005B356F" w:rsidRDefault="005B356F" w:rsidP="005B356F">
                            <w:pPr>
                              <w:pBdr>
                                <w:left w:val="single" w:sz="6" w:space="0" w:color="auto"/>
                                <w:bottom w:val="single" w:sz="6" w:space="0" w:color="auto"/>
                                <w:right w:val="single" w:sz="6" w:space="0" w:color="auto"/>
                              </w:pBdr>
                              <w:shd w:val="clear" w:color="auto" w:fill="FFFFFF"/>
                              <w:spacing w:after="0" w:line="240" w:lineRule="atLeast"/>
                              <w:jc w:val="right"/>
                              <w:rPr>
                                <w:rFonts w:ascii="Candara" w:eastAsia="Times New Roman" w:hAnsi="Candara" w:cs="Times New Roman"/>
                                <w:color w:val="000005"/>
                                <w:sz w:val="27"/>
                                <w:szCs w:val="27"/>
                                <w:lang w:eastAsia="en-GB"/>
                              </w:rPr>
                            </w:pPr>
                            <w:r w:rsidRPr="005B356F">
                              <w:rPr>
                                <w:rFonts w:ascii="Candara" w:eastAsia="Times New Roman" w:hAnsi="Candara" w:cs="Times New Roman"/>
                                <w:color w:val="000005"/>
                                <w:sz w:val="20"/>
                                <w:szCs w:val="20"/>
                                <w:lang w:eastAsia="en-GB"/>
                              </w:rPr>
                              <w:t>At the height of the WSPU’s window-breaking campaign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19pt;margin-top:301.5pt;width:325.8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">
                <v:textbox style="mso-fit-shape-to-text:t">
                  <w:txbxContent>
                    <w:p w:rsidR="005B356F" w:rsidRDefault="005B356F" w:rsidP="005B356F">
                      <w:pPr>
                        <w:pBdr>
                          <w:top w:val="single" w:sz="6" w:space="0" w:color="auto"/>
                          <w:left w:val="single" w:sz="6" w:space="0" w:color="auto"/>
                          <w:right w:val="single" w:sz="6" w:space="0" w:color="auto"/>
                        </w:pBdr>
                        <w:shd w:val="clear" w:color="auto" w:fill="FFFFFF"/>
                        <w:spacing w:line="240" w:lineRule="atLeast"/>
                        <w:rPr>
                          <w:rFonts w:ascii="Candara" w:eastAsia="Times New Roman" w:hAnsi="Candara" w:cs="Times New Roman"/>
                          <w:color w:val="000005"/>
                          <w:sz w:val="24"/>
                          <w:szCs w:val="24"/>
                          <w:lang w:eastAsia="en-GB"/>
                        </w:rPr>
                      </w:pPr>
                      <w:r>
                        <w:rPr>
                          <w:rFonts w:ascii="Candara" w:eastAsia="Times New Roman" w:hAnsi="Candara" w:cs="Times New Roman"/>
                          <w:color w:val="000005"/>
                          <w:sz w:val="24"/>
                          <w:szCs w:val="24"/>
                          <w:lang w:eastAsia="en-GB"/>
                        </w:rPr>
                        <w:t xml:space="preserve">Source D </w:t>
                      </w:r>
                    </w:p>
                    <w:p w:rsidR="005B356F" w:rsidRPr="005B356F" w:rsidRDefault="005B356F" w:rsidP="005B356F">
                      <w:pPr>
                        <w:pBdr>
                          <w:top w:val="single" w:sz="6" w:space="0" w:color="auto"/>
                          <w:left w:val="single" w:sz="6" w:space="0" w:color="auto"/>
                          <w:right w:val="single" w:sz="6" w:space="0" w:color="auto"/>
                        </w:pBdr>
                        <w:shd w:val="clear" w:color="auto" w:fill="FFFFFF"/>
                        <w:spacing w:line="240" w:lineRule="atLeast"/>
                        <w:rPr>
                          <w:rFonts w:ascii="Candara" w:eastAsia="Times New Roman" w:hAnsi="Candara" w:cs="Times New Roman"/>
                          <w:color w:val="000005"/>
                          <w:sz w:val="27"/>
                          <w:szCs w:val="27"/>
                          <w:lang w:eastAsia="en-GB"/>
                        </w:rPr>
                      </w:pPr>
                      <w:r w:rsidRPr="005B356F">
                        <w:rPr>
                          <w:rFonts w:ascii="Candara" w:eastAsia="Times New Roman" w:hAnsi="Candara" w:cs="Times New Roman"/>
                          <w:color w:val="000005"/>
                          <w:sz w:val="24"/>
                          <w:szCs w:val="24"/>
                          <w:lang w:eastAsia="en-GB"/>
                        </w:rPr>
                        <w:t>Nothing could indicate more plainly their lack of fitness to be entrusted with the exercise of political power.</w:t>
                      </w:r>
                    </w:p>
                    <w:p w:rsidR="005B356F" w:rsidRPr="005B356F" w:rsidRDefault="005B356F" w:rsidP="005B356F">
                      <w:pPr>
                        <w:pBdr>
                          <w:left w:val="single" w:sz="6" w:space="0" w:color="auto"/>
                          <w:right w:val="single" w:sz="6" w:space="0" w:color="auto"/>
                        </w:pBdr>
                        <w:shd w:val="clear" w:color="auto" w:fill="FFFFFF"/>
                        <w:spacing w:after="0" w:line="240" w:lineRule="atLeast"/>
                        <w:jc w:val="right"/>
                        <w:rPr>
                          <w:rFonts w:ascii="Candara" w:eastAsia="Times New Roman" w:hAnsi="Candara" w:cs="Times New Roman"/>
                          <w:color w:val="000005"/>
                          <w:sz w:val="27"/>
                          <w:szCs w:val="27"/>
                          <w:lang w:eastAsia="en-GB"/>
                        </w:rPr>
                      </w:pPr>
                      <w:r w:rsidRPr="005B356F">
                        <w:rPr>
                          <w:rFonts w:ascii="Candara" w:eastAsia="Times New Roman" w:hAnsi="Candara" w:cs="Times New Roman"/>
                          <w:i/>
                          <w:iCs/>
                          <w:color w:val="000005"/>
                          <w:sz w:val="20"/>
                          <w:szCs w:val="20"/>
                          <w:lang w:eastAsia="en-GB"/>
                        </w:rPr>
                        <w:t>Morning Post</w:t>
                      </w:r>
                      <w:r w:rsidRPr="005B356F">
                        <w:rPr>
                          <w:rFonts w:ascii="Candara" w:eastAsia="Times New Roman" w:hAnsi="Candara" w:cs="Times New Roman"/>
                          <w:color w:val="000005"/>
                          <w:sz w:val="20"/>
                          <w:szCs w:val="20"/>
                          <w:lang w:eastAsia="en-GB"/>
                        </w:rPr>
                        <w:t> </w:t>
                      </w:r>
                      <w:proofErr w:type="gramStart"/>
                      <w:r w:rsidRPr="005B356F">
                        <w:rPr>
                          <w:rFonts w:ascii="Candara" w:eastAsia="Times New Roman" w:hAnsi="Candara" w:cs="Times New Roman"/>
                          <w:color w:val="000005"/>
                          <w:sz w:val="20"/>
                          <w:szCs w:val="20"/>
                          <w:lang w:eastAsia="en-GB"/>
                        </w:rPr>
                        <w:t>( 2</w:t>
                      </w:r>
                      <w:proofErr w:type="gramEnd"/>
                      <w:r w:rsidRPr="005B356F">
                        <w:rPr>
                          <w:rFonts w:ascii="Candara" w:eastAsia="Times New Roman" w:hAnsi="Candara" w:cs="Times New Roman"/>
                          <w:color w:val="000005"/>
                          <w:sz w:val="20"/>
                          <w:szCs w:val="20"/>
                          <w:lang w:eastAsia="en-GB"/>
                        </w:rPr>
                        <w:t xml:space="preserve"> March 1912 )</w:t>
                      </w:r>
                    </w:p>
                    <w:p w:rsidR="005B356F" w:rsidRPr="005B356F" w:rsidRDefault="005B356F" w:rsidP="005B356F">
                      <w:pPr>
                        <w:pBdr>
                          <w:left w:val="single" w:sz="6" w:space="0" w:color="auto"/>
                          <w:bottom w:val="single" w:sz="6" w:space="0" w:color="auto"/>
                          <w:right w:val="single" w:sz="6" w:space="0" w:color="auto"/>
                        </w:pBdr>
                        <w:shd w:val="clear" w:color="auto" w:fill="FFFFFF"/>
                        <w:spacing w:after="0" w:line="240" w:lineRule="atLeast"/>
                        <w:jc w:val="right"/>
                        <w:rPr>
                          <w:rFonts w:ascii="Candara" w:eastAsia="Times New Roman" w:hAnsi="Candara" w:cs="Times New Roman"/>
                          <w:color w:val="000005"/>
                          <w:sz w:val="27"/>
                          <w:szCs w:val="27"/>
                          <w:lang w:eastAsia="en-GB"/>
                        </w:rPr>
                      </w:pPr>
                      <w:r w:rsidRPr="005B356F">
                        <w:rPr>
                          <w:rFonts w:ascii="Candara" w:eastAsia="Times New Roman" w:hAnsi="Candara" w:cs="Times New Roman"/>
                          <w:color w:val="000005"/>
                          <w:sz w:val="20"/>
                          <w:szCs w:val="20"/>
                          <w:lang w:eastAsia="en-GB"/>
                        </w:rPr>
                        <w:t>At the height of the WSPU’s window-breaking campaign</w:t>
                      </w:r>
                    </w:p>
                  </w:txbxContent>
                </v:textbox>
              </v:shape>
            </w:pict>
          </mc:Fallback>
        </mc:AlternateContent>
      </w:r>
      <w:r w:rsidRPr="005B356F">
        <w:rPr>
          <w:rFonts w:ascii="Candara" w:hAnsi="Candara"/>
          <w:noProof/>
          <w:sz w:val="24"/>
          <w:szCs w:val="24"/>
          <w:lang w:val="en-US"/>
        </w:rPr>
        <mc:AlternateContent>
          <mc:Choice Requires="wps">
            <w:drawing>
              <wp:anchor distT="0" distB="0" distL="114300" distR="114300" simplePos="0" relativeHeight="251663360" behindDoc="0" locked="0" layoutInCell="1" allowOverlap="1" wp14:anchorId="4558870C" wp14:editId="7041BA43">
                <wp:simplePos x="0" y="0"/>
                <wp:positionH relativeFrom="column">
                  <wp:posOffset>2742565</wp:posOffset>
                </wp:positionH>
                <wp:positionV relativeFrom="paragraph">
                  <wp:posOffset>1673860</wp:posOffset>
                </wp:positionV>
                <wp:extent cx="2634615" cy="2014220"/>
                <wp:effectExtent l="0" t="0" r="13335"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4615" cy="2014220"/>
                        </a:xfrm>
                        <a:prstGeom prst="rect">
                          <a:avLst/>
                        </a:prstGeom>
                        <a:solidFill>
                          <a:srgbClr val="FFFFFF"/>
                        </a:solidFill>
                        <a:ln w="9525">
                          <a:solidFill>
                            <a:srgbClr val="000000"/>
                          </a:solidFill>
                          <a:miter lim="800000"/>
                          <a:headEnd/>
                          <a:tailEnd/>
                        </a:ln>
                      </wps:spPr>
                      <wps:txbx>
                        <w:txbxContent>
                          <w:p w14:paraId="4AF6E8E7" w14:textId="77777777" w:rsidR="005B356F" w:rsidRPr="005B356F" w:rsidRDefault="005B356F">
                            <w:pPr>
                              <w:rPr>
                                <w:rFonts w:ascii="Candara" w:hAnsi="Candara"/>
                                <w:color w:val="000005"/>
                                <w:sz w:val="24"/>
                                <w:szCs w:val="24"/>
                                <w:shd w:val="clear" w:color="auto" w:fill="FFFFFF"/>
                              </w:rPr>
                            </w:pPr>
                            <w:r w:rsidRPr="005B356F">
                              <w:rPr>
                                <w:rFonts w:ascii="Candara" w:hAnsi="Candara"/>
                                <w:color w:val="000005"/>
                                <w:sz w:val="24"/>
                                <w:szCs w:val="24"/>
                                <w:shd w:val="clear" w:color="auto" w:fill="FFFFFF"/>
                              </w:rPr>
                              <w:t xml:space="preserve">Source C </w:t>
                            </w:r>
                          </w:p>
                          <w:p w14:paraId="7D51B710" w14:textId="77777777" w:rsidR="005B356F" w:rsidRPr="005B356F" w:rsidRDefault="005B356F">
                            <w:pPr>
                              <w:rPr>
                                <w:rFonts w:ascii="Candara" w:hAnsi="Candara"/>
                                <w:sz w:val="24"/>
                                <w:szCs w:val="24"/>
                              </w:rPr>
                            </w:pPr>
                            <w:r w:rsidRPr="005B356F">
                              <w:rPr>
                                <w:rFonts w:ascii="Candara" w:hAnsi="Candara"/>
                                <w:color w:val="000005"/>
                                <w:sz w:val="24"/>
                                <w:szCs w:val="24"/>
                                <w:shd w:val="clear" w:color="auto" w:fill="FFFFFF"/>
                              </w:rPr>
                              <w:t>After November 1911 the position is much more doubtful.  Militancy was becoming more extreme and strong antagonism was being aroused.  The public could hardly be expected to approve of arson.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15.95pt;margin-top:131.8pt;width:207.45pt;height:15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">
                <v:textbox>
                  <w:txbxContent>
                    <w:p w:rsidR="005B356F" w:rsidRPr="005B356F" w:rsidRDefault="005B356F">
                      <w:pPr>
                        <w:rPr>
                          <w:rFonts w:ascii="Candara" w:hAnsi="Candara"/>
                          <w:color w:val="000005"/>
                          <w:sz w:val="24"/>
                          <w:szCs w:val="24"/>
                          <w:shd w:val="clear" w:color="auto" w:fill="FFFFFF"/>
                        </w:rPr>
                      </w:pPr>
                      <w:r w:rsidRPr="005B356F">
                        <w:rPr>
                          <w:rFonts w:ascii="Candara" w:hAnsi="Candara"/>
                          <w:color w:val="000005"/>
                          <w:sz w:val="24"/>
                          <w:szCs w:val="24"/>
                          <w:shd w:val="clear" w:color="auto" w:fill="FFFFFF"/>
                        </w:rPr>
                        <w:t xml:space="preserve">Source C </w:t>
                      </w:r>
                    </w:p>
                    <w:p w:rsidR="005B356F" w:rsidRPr="005B356F" w:rsidRDefault="005B356F">
                      <w:pPr>
                        <w:rPr>
                          <w:rFonts w:ascii="Candara" w:hAnsi="Candara"/>
                          <w:sz w:val="24"/>
                          <w:szCs w:val="24"/>
                        </w:rPr>
                      </w:pPr>
                      <w:r w:rsidRPr="005B356F">
                        <w:rPr>
                          <w:rFonts w:ascii="Candara" w:hAnsi="Candara"/>
                          <w:color w:val="000005"/>
                          <w:sz w:val="24"/>
                          <w:szCs w:val="24"/>
                          <w:shd w:val="clear" w:color="auto" w:fill="FFFFFF"/>
                        </w:rPr>
                        <w:t>After November 1911 the position is much more doubtful.  Militancy was becoming more extreme and strong antagonism was being aroused.  The public could hardly be expected to approve of arson.</w:t>
                      </w:r>
                    </w:p>
                  </w:txbxContent>
                </v:textbox>
              </v:shape>
            </w:pict>
          </mc:Fallback>
        </mc:AlternateContent>
      </w:r>
      <w:r w:rsidRPr="005B356F">
        <w:rPr>
          <w:rFonts w:ascii="Candara" w:hAnsi="Candara"/>
          <w:noProof/>
          <w:sz w:val="24"/>
          <w:szCs w:val="24"/>
          <w:lang w:val="en-US"/>
        </w:rPr>
        <mc:AlternateContent>
          <mc:Choice Requires="wps">
            <w:drawing>
              <wp:anchor distT="0" distB="0" distL="114300" distR="114300" simplePos="0" relativeHeight="251665408" behindDoc="0" locked="0" layoutInCell="1" allowOverlap="1" wp14:anchorId="2493938E" wp14:editId="4C9061C3">
                <wp:simplePos x="0" y="0"/>
                <wp:positionH relativeFrom="column">
                  <wp:posOffset>17866</wp:posOffset>
                </wp:positionH>
                <wp:positionV relativeFrom="paragraph">
                  <wp:posOffset>1673257</wp:posOffset>
                </wp:positionV>
                <wp:extent cx="2658110" cy="2326640"/>
                <wp:effectExtent l="0" t="0" r="27940"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2326640"/>
                        </a:xfrm>
                        <a:prstGeom prst="rect">
                          <a:avLst/>
                        </a:prstGeom>
                        <a:solidFill>
                          <a:srgbClr val="FFFFFF"/>
                        </a:solidFill>
                        <a:ln w="9525">
                          <a:solidFill>
                            <a:srgbClr val="000000"/>
                          </a:solidFill>
                          <a:miter lim="800000"/>
                          <a:headEnd/>
                          <a:tailEnd/>
                        </a:ln>
                      </wps:spPr>
                      <wps:txbx>
                        <w:txbxContent>
                          <w:p w14:paraId="796C5B06" w14:textId="77777777" w:rsidR="005B356F" w:rsidRPr="005B356F" w:rsidRDefault="005B356F" w:rsidP="005B356F">
                            <w:pPr>
                              <w:pBdr>
                                <w:top w:val="single" w:sz="6" w:space="0" w:color="auto"/>
                                <w:left w:val="single" w:sz="6" w:space="0" w:color="auto"/>
                                <w:right w:val="single" w:sz="6" w:space="0" w:color="auto"/>
                              </w:pBdr>
                              <w:shd w:val="clear" w:color="auto" w:fill="FFFFFF"/>
                              <w:spacing w:line="240" w:lineRule="atLeast"/>
                              <w:rPr>
                                <w:rFonts w:ascii="Candara" w:eastAsia="Times New Roman" w:hAnsi="Candara" w:cs="Times New Roman"/>
                                <w:color w:val="000005"/>
                                <w:sz w:val="24"/>
                                <w:szCs w:val="24"/>
                                <w:lang w:eastAsia="en-GB"/>
                              </w:rPr>
                            </w:pPr>
                            <w:r w:rsidRPr="005B356F">
                              <w:rPr>
                                <w:rFonts w:ascii="Candara" w:eastAsia="Times New Roman" w:hAnsi="Candara" w:cs="Times New Roman"/>
                                <w:color w:val="000005"/>
                                <w:sz w:val="24"/>
                                <w:szCs w:val="24"/>
                                <w:lang w:eastAsia="en-GB"/>
                              </w:rPr>
                              <w:t xml:space="preserve">Source B </w:t>
                            </w:r>
                          </w:p>
                          <w:p w14:paraId="4CECF29C" w14:textId="77777777" w:rsidR="005B356F" w:rsidRPr="005B356F" w:rsidRDefault="005B356F" w:rsidP="005B356F">
                            <w:pPr>
                              <w:pBdr>
                                <w:top w:val="single" w:sz="6" w:space="0" w:color="auto"/>
                                <w:left w:val="single" w:sz="6" w:space="0" w:color="auto"/>
                                <w:right w:val="single" w:sz="6" w:space="0" w:color="auto"/>
                              </w:pBdr>
                              <w:shd w:val="clear" w:color="auto" w:fill="FFFFFF"/>
                              <w:spacing w:line="240" w:lineRule="atLeast"/>
                              <w:rPr>
                                <w:rFonts w:ascii="Candara" w:eastAsia="Times New Roman" w:hAnsi="Candara" w:cs="Times New Roman"/>
                                <w:color w:val="000005"/>
                                <w:sz w:val="27"/>
                                <w:szCs w:val="27"/>
                                <w:lang w:eastAsia="en-GB"/>
                              </w:rPr>
                            </w:pPr>
                            <w:r w:rsidRPr="005B356F">
                              <w:rPr>
                                <w:rFonts w:ascii="Candara" w:eastAsia="Times New Roman" w:hAnsi="Candara" w:cs="Times New Roman"/>
                                <w:color w:val="000005"/>
                                <w:sz w:val="24"/>
                                <w:szCs w:val="24"/>
                                <w:lang w:eastAsia="en-GB"/>
                              </w:rPr>
                              <w:t>The madness of the militants… the small body of misguided women who profess to represent the noble and serious cause of political enfranchisement of women, but in fact do their utmost to degrade and hinder it.</w:t>
                            </w:r>
                          </w:p>
                          <w:p w14:paraId="39242736" w14:textId="77777777" w:rsidR="005B356F" w:rsidRPr="005B356F" w:rsidRDefault="005B356F" w:rsidP="005B356F">
                            <w:pPr>
                              <w:pBdr>
                                <w:left w:val="single" w:sz="6" w:space="0" w:color="auto"/>
                                <w:right w:val="single" w:sz="6" w:space="0" w:color="auto"/>
                              </w:pBdr>
                              <w:shd w:val="clear" w:color="auto" w:fill="FFFFFF"/>
                              <w:spacing w:after="0" w:line="240" w:lineRule="atLeast"/>
                              <w:jc w:val="right"/>
                              <w:rPr>
                                <w:rFonts w:ascii="Candara" w:eastAsia="Times New Roman" w:hAnsi="Candara" w:cs="Times New Roman"/>
                                <w:color w:val="000005"/>
                                <w:sz w:val="27"/>
                                <w:szCs w:val="27"/>
                                <w:lang w:eastAsia="en-GB"/>
                              </w:rPr>
                            </w:pPr>
                            <w:r w:rsidRPr="005B356F">
                              <w:rPr>
                                <w:rFonts w:ascii="Candara" w:eastAsia="Times New Roman" w:hAnsi="Candara" w:cs="Times New Roman"/>
                                <w:i/>
                                <w:iCs/>
                                <w:color w:val="000005"/>
                                <w:sz w:val="20"/>
                                <w:szCs w:val="20"/>
                                <w:lang w:eastAsia="en-GB"/>
                              </w:rPr>
                              <w:t>Manchester Guardian</w:t>
                            </w:r>
                            <w:r w:rsidRPr="005B356F">
                              <w:rPr>
                                <w:rFonts w:ascii="Candara" w:eastAsia="Times New Roman" w:hAnsi="Candara" w:cs="Times New Roman"/>
                                <w:color w:val="000005"/>
                                <w:sz w:val="20"/>
                                <w:szCs w:val="20"/>
                                <w:lang w:eastAsia="en-GB"/>
                              </w:rPr>
                              <w:t> ( 2 March 1912 )</w:t>
                            </w:r>
                          </w:p>
                          <w:p w14:paraId="3B01029B" w14:textId="77777777" w:rsidR="005B356F" w:rsidRPr="005B356F" w:rsidRDefault="005B356F" w:rsidP="005B356F">
                            <w:pPr>
                              <w:pBdr>
                                <w:left w:val="single" w:sz="6" w:space="0" w:color="auto"/>
                                <w:bottom w:val="single" w:sz="6" w:space="0" w:color="auto"/>
                                <w:right w:val="single" w:sz="6" w:space="0" w:color="auto"/>
                              </w:pBdr>
                              <w:shd w:val="clear" w:color="auto" w:fill="FFFFFF"/>
                              <w:spacing w:after="0" w:line="240" w:lineRule="atLeast"/>
                              <w:jc w:val="right"/>
                              <w:rPr>
                                <w:rFonts w:ascii="Candara" w:eastAsia="Times New Roman" w:hAnsi="Candara" w:cs="Times New Roman"/>
                                <w:color w:val="000005"/>
                                <w:sz w:val="27"/>
                                <w:szCs w:val="27"/>
                                <w:lang w:eastAsia="en-GB"/>
                              </w:rPr>
                            </w:pPr>
                            <w:r w:rsidRPr="005B356F">
                              <w:rPr>
                                <w:rFonts w:ascii="Candara" w:eastAsia="Times New Roman" w:hAnsi="Candara" w:cs="Times New Roman"/>
                                <w:color w:val="000005"/>
                                <w:sz w:val="20"/>
                                <w:szCs w:val="20"/>
                                <w:lang w:eastAsia="en-GB"/>
                              </w:rPr>
                              <w:t>At the height of the WSPU’s window-breaking campaign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margin-left:1.4pt;margin-top:131.75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">
                <v:textbox style="mso-fit-shape-to-text:t">
                  <w:txbxContent>
                    <w:p w:rsidR="005B356F" w:rsidRPr="005B356F" w:rsidRDefault="005B356F" w:rsidP="005B356F">
                      <w:pPr>
                        <w:pBdr>
                          <w:top w:val="single" w:sz="6" w:space="0" w:color="auto"/>
                          <w:left w:val="single" w:sz="6" w:space="0" w:color="auto"/>
                          <w:right w:val="single" w:sz="6" w:space="0" w:color="auto"/>
                        </w:pBdr>
                        <w:shd w:val="clear" w:color="auto" w:fill="FFFFFF"/>
                        <w:spacing w:line="240" w:lineRule="atLeast"/>
                        <w:rPr>
                          <w:rFonts w:ascii="Candara" w:eastAsia="Times New Roman" w:hAnsi="Candara" w:cs="Times New Roman"/>
                          <w:color w:val="000005"/>
                          <w:sz w:val="24"/>
                          <w:szCs w:val="24"/>
                          <w:lang w:eastAsia="en-GB"/>
                        </w:rPr>
                      </w:pPr>
                      <w:r w:rsidRPr="005B356F">
                        <w:rPr>
                          <w:rFonts w:ascii="Candara" w:eastAsia="Times New Roman" w:hAnsi="Candara" w:cs="Times New Roman"/>
                          <w:color w:val="000005"/>
                          <w:sz w:val="24"/>
                          <w:szCs w:val="24"/>
                          <w:lang w:eastAsia="en-GB"/>
                        </w:rPr>
                        <w:t xml:space="preserve">Source B </w:t>
                      </w:r>
                    </w:p>
                    <w:p w:rsidR="005B356F" w:rsidRPr="005B356F" w:rsidRDefault="005B356F" w:rsidP="005B356F">
                      <w:pPr>
                        <w:pBdr>
                          <w:top w:val="single" w:sz="6" w:space="0" w:color="auto"/>
                          <w:left w:val="single" w:sz="6" w:space="0" w:color="auto"/>
                          <w:right w:val="single" w:sz="6" w:space="0" w:color="auto"/>
                        </w:pBdr>
                        <w:shd w:val="clear" w:color="auto" w:fill="FFFFFF"/>
                        <w:spacing w:line="240" w:lineRule="atLeast"/>
                        <w:rPr>
                          <w:rFonts w:ascii="Candara" w:eastAsia="Times New Roman" w:hAnsi="Candara" w:cs="Times New Roman"/>
                          <w:color w:val="000005"/>
                          <w:sz w:val="27"/>
                          <w:szCs w:val="27"/>
                          <w:lang w:eastAsia="en-GB"/>
                        </w:rPr>
                      </w:pPr>
                      <w:proofErr w:type="gramStart"/>
                      <w:r w:rsidRPr="005B356F">
                        <w:rPr>
                          <w:rFonts w:ascii="Candara" w:eastAsia="Times New Roman" w:hAnsi="Candara" w:cs="Times New Roman"/>
                          <w:color w:val="000005"/>
                          <w:sz w:val="24"/>
                          <w:szCs w:val="24"/>
                          <w:lang w:eastAsia="en-GB"/>
                        </w:rPr>
                        <w:t>The madness of the militants… the small body of misguided women who profess to represent the noble and serious cause of political enfranchisement of women, but in fact do their utmost to degrade and hinder it.</w:t>
                      </w:r>
                      <w:proofErr w:type="gramEnd"/>
                    </w:p>
                    <w:p w:rsidR="005B356F" w:rsidRPr="005B356F" w:rsidRDefault="005B356F" w:rsidP="005B356F">
                      <w:pPr>
                        <w:pBdr>
                          <w:left w:val="single" w:sz="6" w:space="0" w:color="auto"/>
                          <w:right w:val="single" w:sz="6" w:space="0" w:color="auto"/>
                        </w:pBdr>
                        <w:shd w:val="clear" w:color="auto" w:fill="FFFFFF"/>
                        <w:spacing w:after="0" w:line="240" w:lineRule="atLeast"/>
                        <w:jc w:val="right"/>
                        <w:rPr>
                          <w:rFonts w:ascii="Candara" w:eastAsia="Times New Roman" w:hAnsi="Candara" w:cs="Times New Roman"/>
                          <w:color w:val="000005"/>
                          <w:sz w:val="27"/>
                          <w:szCs w:val="27"/>
                          <w:lang w:eastAsia="en-GB"/>
                        </w:rPr>
                      </w:pPr>
                      <w:r w:rsidRPr="005B356F">
                        <w:rPr>
                          <w:rFonts w:ascii="Candara" w:eastAsia="Times New Roman" w:hAnsi="Candara" w:cs="Times New Roman"/>
                          <w:i/>
                          <w:iCs/>
                          <w:color w:val="000005"/>
                          <w:sz w:val="20"/>
                          <w:szCs w:val="20"/>
                          <w:lang w:eastAsia="en-GB"/>
                        </w:rPr>
                        <w:t>Manchester Guardian</w:t>
                      </w:r>
                      <w:r w:rsidRPr="005B356F">
                        <w:rPr>
                          <w:rFonts w:ascii="Candara" w:eastAsia="Times New Roman" w:hAnsi="Candara" w:cs="Times New Roman"/>
                          <w:color w:val="000005"/>
                          <w:sz w:val="20"/>
                          <w:szCs w:val="20"/>
                          <w:lang w:eastAsia="en-GB"/>
                        </w:rPr>
                        <w:t> </w:t>
                      </w:r>
                      <w:proofErr w:type="gramStart"/>
                      <w:r w:rsidRPr="005B356F">
                        <w:rPr>
                          <w:rFonts w:ascii="Candara" w:eastAsia="Times New Roman" w:hAnsi="Candara" w:cs="Times New Roman"/>
                          <w:color w:val="000005"/>
                          <w:sz w:val="20"/>
                          <w:szCs w:val="20"/>
                          <w:lang w:eastAsia="en-GB"/>
                        </w:rPr>
                        <w:t>( 2</w:t>
                      </w:r>
                      <w:proofErr w:type="gramEnd"/>
                      <w:r w:rsidRPr="005B356F">
                        <w:rPr>
                          <w:rFonts w:ascii="Candara" w:eastAsia="Times New Roman" w:hAnsi="Candara" w:cs="Times New Roman"/>
                          <w:color w:val="000005"/>
                          <w:sz w:val="20"/>
                          <w:szCs w:val="20"/>
                          <w:lang w:eastAsia="en-GB"/>
                        </w:rPr>
                        <w:t xml:space="preserve"> March 1912 )</w:t>
                      </w:r>
                    </w:p>
                    <w:p w:rsidR="005B356F" w:rsidRPr="005B356F" w:rsidRDefault="005B356F" w:rsidP="005B356F">
                      <w:pPr>
                        <w:pBdr>
                          <w:left w:val="single" w:sz="6" w:space="0" w:color="auto"/>
                          <w:bottom w:val="single" w:sz="6" w:space="0" w:color="auto"/>
                          <w:right w:val="single" w:sz="6" w:space="0" w:color="auto"/>
                        </w:pBdr>
                        <w:shd w:val="clear" w:color="auto" w:fill="FFFFFF"/>
                        <w:spacing w:after="0" w:line="240" w:lineRule="atLeast"/>
                        <w:jc w:val="right"/>
                        <w:rPr>
                          <w:rFonts w:ascii="Candara" w:eastAsia="Times New Roman" w:hAnsi="Candara" w:cs="Times New Roman"/>
                          <w:color w:val="000005"/>
                          <w:sz w:val="27"/>
                          <w:szCs w:val="27"/>
                          <w:lang w:eastAsia="en-GB"/>
                        </w:rPr>
                      </w:pPr>
                      <w:r w:rsidRPr="005B356F">
                        <w:rPr>
                          <w:rFonts w:ascii="Candara" w:eastAsia="Times New Roman" w:hAnsi="Candara" w:cs="Times New Roman"/>
                          <w:color w:val="000005"/>
                          <w:sz w:val="20"/>
                          <w:szCs w:val="20"/>
                          <w:lang w:eastAsia="en-GB"/>
                        </w:rPr>
                        <w:t>At the height of the WSPU’s window-breaking campaign</w:t>
                      </w:r>
                    </w:p>
                  </w:txbxContent>
                </v:textbox>
              </v:shape>
            </w:pict>
          </mc:Fallback>
        </mc:AlternateContent>
      </w:r>
    </w:p>
    <w:sectPr w:rsidR="00D27B8F" w:rsidRPr="0041653B" w:rsidSect="007C7F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086"/>
    <w:multiLevelType w:val="hybridMultilevel"/>
    <w:tmpl w:val="9224DC1E"/>
    <w:lvl w:ilvl="0" w:tplc="BC3CD72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D86575"/>
    <w:multiLevelType w:val="hybridMultilevel"/>
    <w:tmpl w:val="19342E04"/>
    <w:lvl w:ilvl="0" w:tplc="A1ACF014">
      <w:start w:val="1"/>
      <w:numFmt w:val="bullet"/>
      <w:lvlText w:val="•"/>
      <w:lvlJc w:val="left"/>
      <w:pPr>
        <w:tabs>
          <w:tab w:val="num" w:pos="720"/>
        </w:tabs>
        <w:ind w:left="720" w:hanging="360"/>
      </w:pPr>
      <w:rPr>
        <w:rFonts w:ascii="Arial" w:hAnsi="Arial" w:hint="default"/>
      </w:rPr>
    </w:lvl>
    <w:lvl w:ilvl="1" w:tplc="E8F0D3CE" w:tentative="1">
      <w:start w:val="1"/>
      <w:numFmt w:val="bullet"/>
      <w:lvlText w:val="•"/>
      <w:lvlJc w:val="left"/>
      <w:pPr>
        <w:tabs>
          <w:tab w:val="num" w:pos="1440"/>
        </w:tabs>
        <w:ind w:left="1440" w:hanging="360"/>
      </w:pPr>
      <w:rPr>
        <w:rFonts w:ascii="Arial" w:hAnsi="Arial" w:hint="default"/>
      </w:rPr>
    </w:lvl>
    <w:lvl w:ilvl="2" w:tplc="2562888C" w:tentative="1">
      <w:start w:val="1"/>
      <w:numFmt w:val="bullet"/>
      <w:lvlText w:val="•"/>
      <w:lvlJc w:val="left"/>
      <w:pPr>
        <w:tabs>
          <w:tab w:val="num" w:pos="2160"/>
        </w:tabs>
        <w:ind w:left="2160" w:hanging="360"/>
      </w:pPr>
      <w:rPr>
        <w:rFonts w:ascii="Arial" w:hAnsi="Arial" w:hint="default"/>
      </w:rPr>
    </w:lvl>
    <w:lvl w:ilvl="3" w:tplc="D12C1140" w:tentative="1">
      <w:start w:val="1"/>
      <w:numFmt w:val="bullet"/>
      <w:lvlText w:val="•"/>
      <w:lvlJc w:val="left"/>
      <w:pPr>
        <w:tabs>
          <w:tab w:val="num" w:pos="2880"/>
        </w:tabs>
        <w:ind w:left="2880" w:hanging="360"/>
      </w:pPr>
      <w:rPr>
        <w:rFonts w:ascii="Arial" w:hAnsi="Arial" w:hint="default"/>
      </w:rPr>
    </w:lvl>
    <w:lvl w:ilvl="4" w:tplc="3E7EC098" w:tentative="1">
      <w:start w:val="1"/>
      <w:numFmt w:val="bullet"/>
      <w:lvlText w:val="•"/>
      <w:lvlJc w:val="left"/>
      <w:pPr>
        <w:tabs>
          <w:tab w:val="num" w:pos="3600"/>
        </w:tabs>
        <w:ind w:left="3600" w:hanging="360"/>
      </w:pPr>
      <w:rPr>
        <w:rFonts w:ascii="Arial" w:hAnsi="Arial" w:hint="default"/>
      </w:rPr>
    </w:lvl>
    <w:lvl w:ilvl="5" w:tplc="196EE156" w:tentative="1">
      <w:start w:val="1"/>
      <w:numFmt w:val="bullet"/>
      <w:lvlText w:val="•"/>
      <w:lvlJc w:val="left"/>
      <w:pPr>
        <w:tabs>
          <w:tab w:val="num" w:pos="4320"/>
        </w:tabs>
        <w:ind w:left="4320" w:hanging="360"/>
      </w:pPr>
      <w:rPr>
        <w:rFonts w:ascii="Arial" w:hAnsi="Arial" w:hint="default"/>
      </w:rPr>
    </w:lvl>
    <w:lvl w:ilvl="6" w:tplc="5F6E78B4" w:tentative="1">
      <w:start w:val="1"/>
      <w:numFmt w:val="bullet"/>
      <w:lvlText w:val="•"/>
      <w:lvlJc w:val="left"/>
      <w:pPr>
        <w:tabs>
          <w:tab w:val="num" w:pos="5040"/>
        </w:tabs>
        <w:ind w:left="5040" w:hanging="360"/>
      </w:pPr>
      <w:rPr>
        <w:rFonts w:ascii="Arial" w:hAnsi="Arial" w:hint="default"/>
      </w:rPr>
    </w:lvl>
    <w:lvl w:ilvl="7" w:tplc="182CB672" w:tentative="1">
      <w:start w:val="1"/>
      <w:numFmt w:val="bullet"/>
      <w:lvlText w:val="•"/>
      <w:lvlJc w:val="left"/>
      <w:pPr>
        <w:tabs>
          <w:tab w:val="num" w:pos="5760"/>
        </w:tabs>
        <w:ind w:left="5760" w:hanging="360"/>
      </w:pPr>
      <w:rPr>
        <w:rFonts w:ascii="Arial" w:hAnsi="Arial" w:hint="default"/>
      </w:rPr>
    </w:lvl>
    <w:lvl w:ilvl="8" w:tplc="CCF4664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397"/>
    <w:rsid w:val="00255FC0"/>
    <w:rsid w:val="003D63FB"/>
    <w:rsid w:val="0041653B"/>
    <w:rsid w:val="005B356F"/>
    <w:rsid w:val="005B56DB"/>
    <w:rsid w:val="005D66FE"/>
    <w:rsid w:val="007C7F84"/>
    <w:rsid w:val="008B32F5"/>
    <w:rsid w:val="00924F3F"/>
    <w:rsid w:val="009B3BEE"/>
    <w:rsid w:val="00A4099F"/>
    <w:rsid w:val="00AB6E4B"/>
    <w:rsid w:val="00D27B8F"/>
    <w:rsid w:val="00D403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0D5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40397"/>
    <w:rPr>
      <w:b/>
      <w:bCs/>
    </w:rPr>
  </w:style>
  <w:style w:type="paragraph" w:styleId="NormalWeb">
    <w:name w:val="Normal (Web)"/>
    <w:basedOn w:val="Normal"/>
    <w:uiPriority w:val="99"/>
    <w:unhideWhenUsed/>
    <w:rsid w:val="00D27B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27B8F"/>
  </w:style>
  <w:style w:type="paragraph" w:styleId="ListParagraph">
    <w:name w:val="List Paragraph"/>
    <w:basedOn w:val="Normal"/>
    <w:uiPriority w:val="34"/>
    <w:qFormat/>
    <w:rsid w:val="00D27B8F"/>
    <w:pPr>
      <w:ind w:left="720"/>
      <w:contextualSpacing/>
    </w:pPr>
  </w:style>
  <w:style w:type="table" w:styleId="TableGrid">
    <w:name w:val="Table Grid"/>
    <w:basedOn w:val="TableNormal"/>
    <w:uiPriority w:val="59"/>
    <w:rsid w:val="004165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6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53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40397"/>
    <w:rPr>
      <w:b/>
      <w:bCs/>
    </w:rPr>
  </w:style>
  <w:style w:type="paragraph" w:styleId="NormalWeb">
    <w:name w:val="Normal (Web)"/>
    <w:basedOn w:val="Normal"/>
    <w:uiPriority w:val="99"/>
    <w:unhideWhenUsed/>
    <w:rsid w:val="00D27B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27B8F"/>
  </w:style>
  <w:style w:type="paragraph" w:styleId="ListParagraph">
    <w:name w:val="List Paragraph"/>
    <w:basedOn w:val="Normal"/>
    <w:uiPriority w:val="34"/>
    <w:qFormat/>
    <w:rsid w:val="00D27B8F"/>
    <w:pPr>
      <w:ind w:left="720"/>
      <w:contextualSpacing/>
    </w:pPr>
  </w:style>
  <w:style w:type="table" w:styleId="TableGrid">
    <w:name w:val="Table Grid"/>
    <w:basedOn w:val="TableNormal"/>
    <w:uiPriority w:val="59"/>
    <w:rsid w:val="004165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6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5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8771">
      <w:bodyDiv w:val="1"/>
      <w:marLeft w:val="0"/>
      <w:marRight w:val="0"/>
      <w:marTop w:val="0"/>
      <w:marBottom w:val="0"/>
      <w:divBdr>
        <w:top w:val="none" w:sz="0" w:space="0" w:color="auto"/>
        <w:left w:val="none" w:sz="0" w:space="0" w:color="auto"/>
        <w:bottom w:val="none" w:sz="0" w:space="0" w:color="auto"/>
        <w:right w:val="none" w:sz="0" w:space="0" w:color="auto"/>
      </w:divBdr>
    </w:div>
    <w:div w:id="212935475">
      <w:bodyDiv w:val="1"/>
      <w:marLeft w:val="0"/>
      <w:marRight w:val="0"/>
      <w:marTop w:val="0"/>
      <w:marBottom w:val="0"/>
      <w:divBdr>
        <w:top w:val="none" w:sz="0" w:space="0" w:color="auto"/>
        <w:left w:val="none" w:sz="0" w:space="0" w:color="auto"/>
        <w:bottom w:val="none" w:sz="0" w:space="0" w:color="auto"/>
        <w:right w:val="none" w:sz="0" w:space="0" w:color="auto"/>
      </w:divBdr>
    </w:div>
    <w:div w:id="255789818">
      <w:bodyDiv w:val="1"/>
      <w:marLeft w:val="0"/>
      <w:marRight w:val="0"/>
      <w:marTop w:val="0"/>
      <w:marBottom w:val="0"/>
      <w:divBdr>
        <w:top w:val="none" w:sz="0" w:space="0" w:color="auto"/>
        <w:left w:val="none" w:sz="0" w:space="0" w:color="auto"/>
        <w:bottom w:val="none" w:sz="0" w:space="0" w:color="auto"/>
        <w:right w:val="none" w:sz="0" w:space="0" w:color="auto"/>
      </w:divBdr>
    </w:div>
    <w:div w:id="275217297">
      <w:bodyDiv w:val="1"/>
      <w:marLeft w:val="0"/>
      <w:marRight w:val="0"/>
      <w:marTop w:val="0"/>
      <w:marBottom w:val="0"/>
      <w:divBdr>
        <w:top w:val="none" w:sz="0" w:space="0" w:color="auto"/>
        <w:left w:val="none" w:sz="0" w:space="0" w:color="auto"/>
        <w:bottom w:val="none" w:sz="0" w:space="0" w:color="auto"/>
        <w:right w:val="none" w:sz="0" w:space="0" w:color="auto"/>
      </w:divBdr>
    </w:div>
    <w:div w:id="477382353">
      <w:bodyDiv w:val="1"/>
      <w:marLeft w:val="0"/>
      <w:marRight w:val="0"/>
      <w:marTop w:val="0"/>
      <w:marBottom w:val="0"/>
      <w:divBdr>
        <w:top w:val="none" w:sz="0" w:space="0" w:color="auto"/>
        <w:left w:val="none" w:sz="0" w:space="0" w:color="auto"/>
        <w:bottom w:val="none" w:sz="0" w:space="0" w:color="auto"/>
        <w:right w:val="none" w:sz="0" w:space="0" w:color="auto"/>
      </w:divBdr>
      <w:divsChild>
        <w:div w:id="1400832042">
          <w:marLeft w:val="547"/>
          <w:marRight w:val="0"/>
          <w:marTop w:val="96"/>
          <w:marBottom w:val="0"/>
          <w:divBdr>
            <w:top w:val="none" w:sz="0" w:space="0" w:color="auto"/>
            <w:left w:val="none" w:sz="0" w:space="0" w:color="auto"/>
            <w:bottom w:val="none" w:sz="0" w:space="0" w:color="auto"/>
            <w:right w:val="none" w:sz="0" w:space="0" w:color="auto"/>
          </w:divBdr>
        </w:div>
        <w:div w:id="1144127983">
          <w:marLeft w:val="547"/>
          <w:marRight w:val="0"/>
          <w:marTop w:val="96"/>
          <w:marBottom w:val="0"/>
          <w:divBdr>
            <w:top w:val="none" w:sz="0" w:space="0" w:color="auto"/>
            <w:left w:val="none" w:sz="0" w:space="0" w:color="auto"/>
            <w:bottom w:val="none" w:sz="0" w:space="0" w:color="auto"/>
            <w:right w:val="none" w:sz="0" w:space="0" w:color="auto"/>
          </w:divBdr>
        </w:div>
        <w:div w:id="1196768775">
          <w:marLeft w:val="547"/>
          <w:marRight w:val="0"/>
          <w:marTop w:val="96"/>
          <w:marBottom w:val="0"/>
          <w:divBdr>
            <w:top w:val="none" w:sz="0" w:space="0" w:color="auto"/>
            <w:left w:val="none" w:sz="0" w:space="0" w:color="auto"/>
            <w:bottom w:val="none" w:sz="0" w:space="0" w:color="auto"/>
            <w:right w:val="none" w:sz="0" w:space="0" w:color="auto"/>
          </w:divBdr>
        </w:div>
        <w:div w:id="81415360">
          <w:marLeft w:val="547"/>
          <w:marRight w:val="0"/>
          <w:marTop w:val="96"/>
          <w:marBottom w:val="0"/>
          <w:divBdr>
            <w:top w:val="none" w:sz="0" w:space="0" w:color="auto"/>
            <w:left w:val="none" w:sz="0" w:space="0" w:color="auto"/>
            <w:bottom w:val="none" w:sz="0" w:space="0" w:color="auto"/>
            <w:right w:val="none" w:sz="0" w:space="0" w:color="auto"/>
          </w:divBdr>
        </w:div>
        <w:div w:id="1811819670">
          <w:marLeft w:val="547"/>
          <w:marRight w:val="0"/>
          <w:marTop w:val="96"/>
          <w:marBottom w:val="0"/>
          <w:divBdr>
            <w:top w:val="none" w:sz="0" w:space="0" w:color="auto"/>
            <w:left w:val="none" w:sz="0" w:space="0" w:color="auto"/>
            <w:bottom w:val="none" w:sz="0" w:space="0" w:color="auto"/>
            <w:right w:val="none" w:sz="0" w:space="0" w:color="auto"/>
          </w:divBdr>
        </w:div>
        <w:div w:id="1669013710">
          <w:marLeft w:val="547"/>
          <w:marRight w:val="0"/>
          <w:marTop w:val="96"/>
          <w:marBottom w:val="0"/>
          <w:divBdr>
            <w:top w:val="none" w:sz="0" w:space="0" w:color="auto"/>
            <w:left w:val="none" w:sz="0" w:space="0" w:color="auto"/>
            <w:bottom w:val="none" w:sz="0" w:space="0" w:color="auto"/>
            <w:right w:val="none" w:sz="0" w:space="0" w:color="auto"/>
          </w:divBdr>
        </w:div>
        <w:div w:id="1200433482">
          <w:marLeft w:val="547"/>
          <w:marRight w:val="0"/>
          <w:marTop w:val="96"/>
          <w:marBottom w:val="0"/>
          <w:divBdr>
            <w:top w:val="none" w:sz="0" w:space="0" w:color="auto"/>
            <w:left w:val="none" w:sz="0" w:space="0" w:color="auto"/>
            <w:bottom w:val="none" w:sz="0" w:space="0" w:color="auto"/>
            <w:right w:val="none" w:sz="0" w:space="0" w:color="auto"/>
          </w:divBdr>
        </w:div>
      </w:divsChild>
    </w:div>
    <w:div w:id="1348563016">
      <w:bodyDiv w:val="1"/>
      <w:marLeft w:val="0"/>
      <w:marRight w:val="0"/>
      <w:marTop w:val="0"/>
      <w:marBottom w:val="0"/>
      <w:divBdr>
        <w:top w:val="none" w:sz="0" w:space="0" w:color="auto"/>
        <w:left w:val="none" w:sz="0" w:space="0" w:color="auto"/>
        <w:bottom w:val="none" w:sz="0" w:space="0" w:color="auto"/>
        <w:right w:val="none" w:sz="0" w:space="0" w:color="auto"/>
      </w:divBdr>
    </w:div>
    <w:div w:id="1419785993">
      <w:bodyDiv w:val="1"/>
      <w:marLeft w:val="0"/>
      <w:marRight w:val="0"/>
      <w:marTop w:val="0"/>
      <w:marBottom w:val="0"/>
      <w:divBdr>
        <w:top w:val="none" w:sz="0" w:space="0" w:color="auto"/>
        <w:left w:val="none" w:sz="0" w:space="0" w:color="auto"/>
        <w:bottom w:val="none" w:sz="0" w:space="0" w:color="auto"/>
        <w:right w:val="none" w:sz="0" w:space="0" w:color="auto"/>
      </w:divBdr>
    </w:div>
    <w:div w:id="199035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775</Words>
  <Characters>4423</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CJW</dc:creator>
  <cp:lastModifiedBy>Joseph</cp:lastModifiedBy>
  <cp:revision>3</cp:revision>
  <dcterms:created xsi:type="dcterms:W3CDTF">2014-03-06T13:09:00Z</dcterms:created>
  <dcterms:modified xsi:type="dcterms:W3CDTF">2014-03-06T13:10:00Z</dcterms:modified>
</cp:coreProperties>
</file>